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4957BB" w14:textId="77777777" w:rsidR="00A5635A" w:rsidRDefault="00BB2214">
      <w:pPr>
        <w:ind w:left="360" w:hanging="360"/>
        <w:jc w:val="center"/>
        <w:rPr>
          <w:b/>
          <w:sz w:val="36"/>
          <w:szCs w:val="36"/>
        </w:rPr>
      </w:pPr>
      <w:r>
        <w:rPr>
          <w:noProof/>
        </w:rPr>
        <w:drawing>
          <wp:anchor distT="0" distB="0" distL="114300" distR="114300" simplePos="0" relativeHeight="251658240" behindDoc="0" locked="0" layoutInCell="1" hidden="0" allowOverlap="1" wp14:anchorId="223B694A" wp14:editId="5C42F859">
            <wp:simplePos x="0" y="0"/>
            <wp:positionH relativeFrom="column">
              <wp:posOffset>-282693</wp:posOffset>
            </wp:positionH>
            <wp:positionV relativeFrom="paragraph">
              <wp:posOffset>-140408</wp:posOffset>
            </wp:positionV>
            <wp:extent cx="2295913" cy="572301"/>
            <wp:effectExtent l="0" t="0" r="0" b="0"/>
            <wp:wrapNone/>
            <wp:docPr id="9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295913" cy="572301"/>
                    </a:xfrm>
                    <a:prstGeom prst="rect">
                      <a:avLst/>
                    </a:prstGeom>
                    <a:ln/>
                  </pic:spPr>
                </pic:pic>
              </a:graphicData>
            </a:graphic>
          </wp:anchor>
        </w:drawing>
      </w:r>
    </w:p>
    <w:p w14:paraId="20B77348" w14:textId="77777777" w:rsidR="00A5635A" w:rsidRDefault="00A5635A">
      <w:pPr>
        <w:ind w:left="360" w:hanging="360"/>
        <w:jc w:val="center"/>
        <w:rPr>
          <w:b/>
          <w:sz w:val="36"/>
          <w:szCs w:val="36"/>
        </w:rPr>
      </w:pPr>
    </w:p>
    <w:p w14:paraId="38CE5C89" w14:textId="77777777" w:rsidR="00A5635A" w:rsidRDefault="00A5635A">
      <w:pPr>
        <w:ind w:left="360" w:hanging="360"/>
        <w:jc w:val="center"/>
        <w:rPr>
          <w:b/>
          <w:sz w:val="36"/>
          <w:szCs w:val="36"/>
        </w:rPr>
      </w:pPr>
    </w:p>
    <w:p w14:paraId="5FC0C344" w14:textId="77777777" w:rsidR="00A5635A" w:rsidRDefault="00A5635A">
      <w:pPr>
        <w:ind w:left="360" w:hanging="360"/>
        <w:jc w:val="center"/>
        <w:rPr>
          <w:b/>
          <w:sz w:val="36"/>
          <w:szCs w:val="36"/>
        </w:rPr>
      </w:pPr>
    </w:p>
    <w:p w14:paraId="0B981196" w14:textId="77777777" w:rsidR="00C83EB1" w:rsidRDefault="00C83EB1" w:rsidP="00C83EB1">
      <w:pPr>
        <w:ind w:left="360" w:hanging="360"/>
        <w:jc w:val="center"/>
        <w:rPr>
          <w:b/>
          <w:sz w:val="48"/>
          <w:szCs w:val="48"/>
        </w:rPr>
      </w:pPr>
      <w:r>
        <w:rPr>
          <w:b/>
          <w:sz w:val="48"/>
          <w:szCs w:val="48"/>
        </w:rPr>
        <w:t>ANEXO E</w:t>
      </w:r>
    </w:p>
    <w:p w14:paraId="010FFD32" w14:textId="63E76635" w:rsidR="00A5635A" w:rsidRDefault="00BB2214" w:rsidP="00C83EB1">
      <w:pPr>
        <w:ind w:left="360" w:hanging="360"/>
        <w:jc w:val="center"/>
        <w:rPr>
          <w:b/>
          <w:sz w:val="48"/>
          <w:szCs w:val="48"/>
        </w:rPr>
      </w:pPr>
      <w:r>
        <w:rPr>
          <w:b/>
          <w:sz w:val="48"/>
          <w:szCs w:val="48"/>
        </w:rPr>
        <w:t>TÉRMINOS DE REFERENCIA</w:t>
      </w:r>
    </w:p>
    <w:p w14:paraId="6E41E199" w14:textId="726B00E4" w:rsidR="00A5635A" w:rsidRDefault="00344E51">
      <w:pPr>
        <w:ind w:left="360" w:hanging="360"/>
        <w:jc w:val="center"/>
        <w:rPr>
          <w:sz w:val="36"/>
          <w:szCs w:val="36"/>
          <w:u w:val="single"/>
        </w:rPr>
      </w:pPr>
      <w:r>
        <w:rPr>
          <w:sz w:val="36"/>
          <w:szCs w:val="36"/>
          <w:u w:val="single"/>
        </w:rPr>
        <w:t>PARTIDA 1</w:t>
      </w:r>
    </w:p>
    <w:p w14:paraId="7078998C" w14:textId="77777777" w:rsidR="00A5635A" w:rsidRDefault="00BB2214">
      <w:pPr>
        <w:ind w:left="360" w:hanging="360"/>
        <w:jc w:val="center"/>
        <w:rPr>
          <w:b/>
          <w:sz w:val="36"/>
          <w:szCs w:val="36"/>
        </w:rPr>
      </w:pPr>
      <w:r>
        <w:rPr>
          <w:b/>
          <w:sz w:val="36"/>
          <w:szCs w:val="36"/>
        </w:rPr>
        <w:t>Sistemas de Captación de Agua de Lluvia con enfoque de potabilización en viviendas</w:t>
      </w:r>
    </w:p>
    <w:p w14:paraId="5DA79083" w14:textId="77777777" w:rsidR="00A5635A" w:rsidRDefault="00A5635A">
      <w:pPr>
        <w:ind w:left="360" w:hanging="360"/>
        <w:jc w:val="center"/>
        <w:rPr>
          <w:sz w:val="36"/>
          <w:szCs w:val="36"/>
          <w:u w:val="single"/>
        </w:rPr>
      </w:pPr>
    </w:p>
    <w:p w14:paraId="005FC6CA" w14:textId="77777777" w:rsidR="00A5635A" w:rsidRDefault="00A5635A">
      <w:pPr>
        <w:ind w:left="360" w:hanging="360"/>
        <w:jc w:val="center"/>
        <w:rPr>
          <w:sz w:val="36"/>
          <w:szCs w:val="36"/>
          <w:u w:val="single"/>
        </w:rPr>
      </w:pPr>
    </w:p>
    <w:p w14:paraId="7559D4A6" w14:textId="77777777" w:rsidR="00A5635A" w:rsidRDefault="00A5635A">
      <w:pPr>
        <w:ind w:left="360" w:hanging="360"/>
        <w:jc w:val="center"/>
        <w:rPr>
          <w:sz w:val="36"/>
          <w:szCs w:val="36"/>
          <w:u w:val="single"/>
        </w:rPr>
      </w:pPr>
    </w:p>
    <w:p w14:paraId="123FD706" w14:textId="77777777" w:rsidR="00A5635A" w:rsidRDefault="00A5635A">
      <w:pPr>
        <w:ind w:left="360" w:hanging="360"/>
        <w:jc w:val="center"/>
        <w:rPr>
          <w:sz w:val="36"/>
          <w:szCs w:val="36"/>
          <w:u w:val="single"/>
        </w:rPr>
      </w:pPr>
    </w:p>
    <w:p w14:paraId="3628C6A4" w14:textId="77777777" w:rsidR="00A5635A" w:rsidRDefault="00A5635A">
      <w:pPr>
        <w:ind w:left="360" w:hanging="360"/>
        <w:jc w:val="center"/>
        <w:rPr>
          <w:sz w:val="36"/>
          <w:szCs w:val="36"/>
          <w:u w:val="single"/>
        </w:rPr>
      </w:pPr>
    </w:p>
    <w:p w14:paraId="555943AA" w14:textId="77777777" w:rsidR="00A5635A" w:rsidRDefault="00A5635A">
      <w:pPr>
        <w:ind w:left="360" w:hanging="360"/>
        <w:jc w:val="center"/>
        <w:rPr>
          <w:sz w:val="36"/>
          <w:szCs w:val="36"/>
          <w:u w:val="single"/>
        </w:rPr>
      </w:pPr>
    </w:p>
    <w:p w14:paraId="5C85B28A" w14:textId="77777777" w:rsidR="00A5635A" w:rsidRDefault="00BB2214">
      <w:pPr>
        <w:spacing w:after="120"/>
      </w:pPr>
      <w:r>
        <w:rPr>
          <w:b/>
        </w:rPr>
        <w:t>Secretaría de Medio Ambiente y Ordenamiento Territorial del Estado de Guanajuato</w:t>
      </w:r>
    </w:p>
    <w:p w14:paraId="101F338C" w14:textId="77777777" w:rsidR="00A5635A" w:rsidRDefault="00BB2214">
      <w:pPr>
        <w:spacing w:after="120"/>
      </w:pPr>
      <w:r>
        <w:t>Subsecretaría de Gestión Ambiental, Cambio Climático y Sustentabilidad Energética</w:t>
      </w:r>
    </w:p>
    <w:p w14:paraId="18094C6A" w14:textId="77777777" w:rsidR="00A5635A" w:rsidRDefault="00BB2214">
      <w:pPr>
        <w:spacing w:after="120"/>
      </w:pPr>
      <w:r>
        <w:t>Dirección General de Cambio Climático y Sustentabilidad Energética</w:t>
      </w:r>
    </w:p>
    <w:p w14:paraId="37C54E15" w14:textId="77777777" w:rsidR="00A5635A" w:rsidRDefault="00BB2214">
      <w:pPr>
        <w:ind w:left="360" w:hanging="360"/>
      </w:pPr>
      <w:r>
        <w:t>Jefatura de Adaptación</w:t>
      </w:r>
    </w:p>
    <w:p w14:paraId="275151B9"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pPr>
      <w:r>
        <w:br w:type="page"/>
      </w:r>
    </w:p>
    <w:p w14:paraId="75B8F4BB" w14:textId="77777777" w:rsidR="00A5635A" w:rsidRDefault="00BB2214">
      <w:pPr>
        <w:spacing w:before="240" w:after="0"/>
        <w:ind w:left="360" w:hanging="360"/>
      </w:pPr>
      <w:bookmarkStart w:id="0" w:name="_heading=h.30j0zll" w:colFirst="0" w:colLast="0"/>
      <w:bookmarkEnd w:id="0"/>
      <w:r>
        <w:rPr>
          <w:rFonts w:ascii="Century Gothic" w:eastAsia="Century Gothic" w:hAnsi="Century Gothic" w:cs="Century Gothic"/>
          <w:b/>
          <w:sz w:val="32"/>
          <w:szCs w:val="32"/>
        </w:rPr>
        <w:lastRenderedPageBreak/>
        <w:t>Contenido</w:t>
      </w:r>
    </w:p>
    <w:sdt>
      <w:sdtPr>
        <w:id w:val="278846441"/>
        <w:docPartObj>
          <w:docPartGallery w:val="Table of Contents"/>
          <w:docPartUnique/>
        </w:docPartObj>
      </w:sdtPr>
      <w:sdtEndPr/>
      <w:sdtContent>
        <w:p w14:paraId="143EFC6F" w14:textId="77777777" w:rsidR="00C83EB1" w:rsidRDefault="00BB2214">
          <w:pPr>
            <w:pStyle w:val="TDC1"/>
            <w:tabs>
              <w:tab w:val="left" w:pos="440"/>
              <w:tab w:val="right" w:pos="8828"/>
            </w:tabs>
            <w:rPr>
              <w:rFonts w:asciiTheme="minorHAnsi" w:eastAsiaTheme="minorEastAsia" w:hAnsiTheme="minorHAnsi" w:cstheme="minorBidi"/>
              <w:noProof/>
              <w:color w:val="auto"/>
              <w:sz w:val="22"/>
              <w:szCs w:val="22"/>
            </w:rPr>
          </w:pPr>
          <w:r>
            <w:fldChar w:fldCharType="begin"/>
          </w:r>
          <w:r>
            <w:instrText xml:space="preserve"> TOC \h \u \z </w:instrText>
          </w:r>
          <w:r>
            <w:fldChar w:fldCharType="separate"/>
          </w:r>
          <w:hyperlink w:anchor="_Toc127971625" w:history="1">
            <w:r w:rsidR="00C83EB1" w:rsidRPr="00E2430D">
              <w:rPr>
                <w:rStyle w:val="Hipervnculo"/>
                <w:noProof/>
              </w:rPr>
              <w:t>I.</w:t>
            </w:r>
            <w:r w:rsidR="00C83EB1">
              <w:rPr>
                <w:rFonts w:asciiTheme="minorHAnsi" w:eastAsiaTheme="minorEastAsia" w:hAnsiTheme="minorHAnsi" w:cstheme="minorBidi"/>
                <w:noProof/>
                <w:color w:val="auto"/>
                <w:sz w:val="22"/>
                <w:szCs w:val="22"/>
              </w:rPr>
              <w:tab/>
            </w:r>
            <w:r w:rsidR="00C83EB1" w:rsidRPr="00E2430D">
              <w:rPr>
                <w:rStyle w:val="Hipervnculo"/>
                <w:noProof/>
              </w:rPr>
              <w:t>Descripción General de funcionamiento</w:t>
            </w:r>
            <w:r w:rsidR="00C83EB1">
              <w:rPr>
                <w:noProof/>
                <w:webHidden/>
              </w:rPr>
              <w:tab/>
            </w:r>
            <w:r w:rsidR="00C83EB1">
              <w:rPr>
                <w:noProof/>
                <w:webHidden/>
              </w:rPr>
              <w:fldChar w:fldCharType="begin"/>
            </w:r>
            <w:r w:rsidR="00C83EB1">
              <w:rPr>
                <w:noProof/>
                <w:webHidden/>
              </w:rPr>
              <w:instrText xml:space="preserve"> PAGEREF _Toc127971625 \h </w:instrText>
            </w:r>
            <w:r w:rsidR="00C83EB1">
              <w:rPr>
                <w:noProof/>
                <w:webHidden/>
              </w:rPr>
            </w:r>
            <w:r w:rsidR="00C83EB1">
              <w:rPr>
                <w:noProof/>
                <w:webHidden/>
              </w:rPr>
              <w:fldChar w:fldCharType="separate"/>
            </w:r>
            <w:r w:rsidR="00B94C78">
              <w:rPr>
                <w:noProof/>
                <w:webHidden/>
              </w:rPr>
              <w:t>3</w:t>
            </w:r>
            <w:r w:rsidR="00C83EB1">
              <w:rPr>
                <w:noProof/>
                <w:webHidden/>
              </w:rPr>
              <w:fldChar w:fldCharType="end"/>
            </w:r>
          </w:hyperlink>
        </w:p>
        <w:p w14:paraId="4F66E04D" w14:textId="77777777" w:rsidR="00C83EB1" w:rsidRDefault="00A51983">
          <w:pPr>
            <w:pStyle w:val="TDC1"/>
            <w:tabs>
              <w:tab w:val="left" w:pos="440"/>
              <w:tab w:val="right" w:pos="8828"/>
            </w:tabs>
            <w:rPr>
              <w:rFonts w:asciiTheme="minorHAnsi" w:eastAsiaTheme="minorEastAsia" w:hAnsiTheme="minorHAnsi" w:cstheme="minorBidi"/>
              <w:noProof/>
              <w:color w:val="auto"/>
              <w:sz w:val="22"/>
              <w:szCs w:val="22"/>
            </w:rPr>
          </w:pPr>
          <w:hyperlink w:anchor="_Toc127971626" w:history="1">
            <w:r w:rsidR="00C83EB1" w:rsidRPr="00E2430D">
              <w:rPr>
                <w:rStyle w:val="Hipervnculo"/>
                <w:noProof/>
              </w:rPr>
              <w:t>II.</w:t>
            </w:r>
            <w:r w:rsidR="00C83EB1">
              <w:rPr>
                <w:rFonts w:asciiTheme="minorHAnsi" w:eastAsiaTheme="minorEastAsia" w:hAnsiTheme="minorHAnsi" w:cstheme="minorBidi"/>
                <w:noProof/>
                <w:color w:val="auto"/>
                <w:sz w:val="22"/>
                <w:szCs w:val="22"/>
              </w:rPr>
              <w:tab/>
            </w:r>
            <w:r w:rsidR="00C83EB1" w:rsidRPr="00E2430D">
              <w:rPr>
                <w:rStyle w:val="Hipervnculo"/>
                <w:noProof/>
              </w:rPr>
              <w:t>Cantidad requerida</w:t>
            </w:r>
            <w:r w:rsidR="00C83EB1">
              <w:rPr>
                <w:noProof/>
                <w:webHidden/>
              </w:rPr>
              <w:tab/>
            </w:r>
            <w:r w:rsidR="00C83EB1">
              <w:rPr>
                <w:noProof/>
                <w:webHidden/>
              </w:rPr>
              <w:fldChar w:fldCharType="begin"/>
            </w:r>
            <w:r w:rsidR="00C83EB1">
              <w:rPr>
                <w:noProof/>
                <w:webHidden/>
              </w:rPr>
              <w:instrText xml:space="preserve"> PAGEREF _Toc127971626 \h </w:instrText>
            </w:r>
            <w:r w:rsidR="00C83EB1">
              <w:rPr>
                <w:noProof/>
                <w:webHidden/>
              </w:rPr>
            </w:r>
            <w:r w:rsidR="00C83EB1">
              <w:rPr>
                <w:noProof/>
                <w:webHidden/>
              </w:rPr>
              <w:fldChar w:fldCharType="separate"/>
            </w:r>
            <w:r w:rsidR="00B94C78">
              <w:rPr>
                <w:noProof/>
                <w:webHidden/>
              </w:rPr>
              <w:t>3</w:t>
            </w:r>
            <w:r w:rsidR="00C83EB1">
              <w:rPr>
                <w:noProof/>
                <w:webHidden/>
              </w:rPr>
              <w:fldChar w:fldCharType="end"/>
            </w:r>
          </w:hyperlink>
        </w:p>
        <w:p w14:paraId="38B7C9BB"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27" w:history="1">
            <w:r w:rsidR="00C83EB1" w:rsidRPr="00E2430D">
              <w:rPr>
                <w:rStyle w:val="Hipervnculo"/>
                <w:noProof/>
              </w:rPr>
              <w:t>III.</w:t>
            </w:r>
            <w:r w:rsidR="00C83EB1">
              <w:rPr>
                <w:rFonts w:asciiTheme="minorHAnsi" w:eastAsiaTheme="minorEastAsia" w:hAnsiTheme="minorHAnsi" w:cstheme="minorBidi"/>
                <w:noProof/>
                <w:color w:val="auto"/>
                <w:sz w:val="22"/>
                <w:szCs w:val="22"/>
              </w:rPr>
              <w:tab/>
            </w:r>
            <w:r w:rsidR="00C83EB1" w:rsidRPr="00E2430D">
              <w:rPr>
                <w:rStyle w:val="Hipervnculo"/>
                <w:noProof/>
              </w:rPr>
              <w:t>Descripción de las Características del Sistema</w:t>
            </w:r>
            <w:r w:rsidR="00C83EB1">
              <w:rPr>
                <w:noProof/>
                <w:webHidden/>
              </w:rPr>
              <w:tab/>
            </w:r>
            <w:r w:rsidR="00C83EB1">
              <w:rPr>
                <w:noProof/>
                <w:webHidden/>
              </w:rPr>
              <w:fldChar w:fldCharType="begin"/>
            </w:r>
            <w:r w:rsidR="00C83EB1">
              <w:rPr>
                <w:noProof/>
                <w:webHidden/>
              </w:rPr>
              <w:instrText xml:space="preserve"> PAGEREF _Toc127971627 \h </w:instrText>
            </w:r>
            <w:r w:rsidR="00C83EB1">
              <w:rPr>
                <w:noProof/>
                <w:webHidden/>
              </w:rPr>
            </w:r>
            <w:r w:rsidR="00C83EB1">
              <w:rPr>
                <w:noProof/>
                <w:webHidden/>
              </w:rPr>
              <w:fldChar w:fldCharType="separate"/>
            </w:r>
            <w:r w:rsidR="00B94C78">
              <w:rPr>
                <w:noProof/>
                <w:webHidden/>
              </w:rPr>
              <w:t>3</w:t>
            </w:r>
            <w:r w:rsidR="00C83EB1">
              <w:rPr>
                <w:noProof/>
                <w:webHidden/>
              </w:rPr>
              <w:fldChar w:fldCharType="end"/>
            </w:r>
          </w:hyperlink>
        </w:p>
        <w:p w14:paraId="7DC2EA04" w14:textId="77777777" w:rsidR="00C83EB1" w:rsidRDefault="00A51983">
          <w:pPr>
            <w:pStyle w:val="TDC2"/>
            <w:tabs>
              <w:tab w:val="left" w:pos="660"/>
              <w:tab w:val="right" w:pos="8828"/>
            </w:tabs>
            <w:rPr>
              <w:rFonts w:cstheme="minorBidi"/>
              <w:noProof/>
              <w:color w:val="auto"/>
              <w:sz w:val="22"/>
              <w:szCs w:val="22"/>
              <w:lang w:val="es-MX"/>
            </w:rPr>
          </w:pPr>
          <w:hyperlink w:anchor="_Toc127971628" w:history="1">
            <w:r w:rsidR="00C83EB1" w:rsidRPr="00E2430D">
              <w:rPr>
                <w:rStyle w:val="Hipervnculo"/>
                <w:noProof/>
              </w:rPr>
              <w:t>1.</w:t>
            </w:r>
            <w:r w:rsidR="00C83EB1">
              <w:rPr>
                <w:rFonts w:cstheme="minorBidi"/>
                <w:noProof/>
                <w:color w:val="auto"/>
                <w:sz w:val="22"/>
                <w:szCs w:val="22"/>
                <w:lang w:val="es-MX"/>
              </w:rPr>
              <w:tab/>
            </w:r>
            <w:r w:rsidR="00C83EB1" w:rsidRPr="00E2430D">
              <w:rPr>
                <w:rStyle w:val="Hipervnculo"/>
                <w:noProof/>
              </w:rPr>
              <w:t>Captación Inicial</w:t>
            </w:r>
            <w:r w:rsidR="00C83EB1">
              <w:rPr>
                <w:noProof/>
                <w:webHidden/>
              </w:rPr>
              <w:tab/>
            </w:r>
            <w:r w:rsidR="00C83EB1">
              <w:rPr>
                <w:noProof/>
                <w:webHidden/>
              </w:rPr>
              <w:fldChar w:fldCharType="begin"/>
            </w:r>
            <w:r w:rsidR="00C83EB1">
              <w:rPr>
                <w:noProof/>
                <w:webHidden/>
              </w:rPr>
              <w:instrText xml:space="preserve"> PAGEREF _Toc127971628 \h </w:instrText>
            </w:r>
            <w:r w:rsidR="00C83EB1">
              <w:rPr>
                <w:noProof/>
                <w:webHidden/>
              </w:rPr>
            </w:r>
            <w:r w:rsidR="00C83EB1">
              <w:rPr>
                <w:noProof/>
                <w:webHidden/>
              </w:rPr>
              <w:fldChar w:fldCharType="separate"/>
            </w:r>
            <w:r w:rsidR="00B94C78">
              <w:rPr>
                <w:noProof/>
                <w:webHidden/>
              </w:rPr>
              <w:t>3</w:t>
            </w:r>
            <w:r w:rsidR="00C83EB1">
              <w:rPr>
                <w:noProof/>
                <w:webHidden/>
              </w:rPr>
              <w:fldChar w:fldCharType="end"/>
            </w:r>
          </w:hyperlink>
        </w:p>
        <w:p w14:paraId="3998888D" w14:textId="77777777" w:rsidR="00C83EB1" w:rsidRDefault="00A51983">
          <w:pPr>
            <w:pStyle w:val="TDC2"/>
            <w:tabs>
              <w:tab w:val="left" w:pos="660"/>
              <w:tab w:val="right" w:pos="8828"/>
            </w:tabs>
            <w:rPr>
              <w:rFonts w:cstheme="minorBidi"/>
              <w:noProof/>
              <w:color w:val="auto"/>
              <w:sz w:val="22"/>
              <w:szCs w:val="22"/>
              <w:lang w:val="es-MX"/>
            </w:rPr>
          </w:pPr>
          <w:hyperlink w:anchor="_Toc127971629" w:history="1">
            <w:r w:rsidR="00C83EB1" w:rsidRPr="00E2430D">
              <w:rPr>
                <w:rStyle w:val="Hipervnculo"/>
                <w:noProof/>
              </w:rPr>
              <w:t>2.</w:t>
            </w:r>
            <w:r w:rsidR="00C83EB1">
              <w:rPr>
                <w:rFonts w:cstheme="minorBidi"/>
                <w:noProof/>
                <w:color w:val="auto"/>
                <w:sz w:val="22"/>
                <w:szCs w:val="22"/>
                <w:lang w:val="es-MX"/>
              </w:rPr>
              <w:tab/>
            </w:r>
            <w:r w:rsidR="00C83EB1" w:rsidRPr="00E2430D">
              <w:rPr>
                <w:rStyle w:val="Hipervnculo"/>
                <w:noProof/>
              </w:rPr>
              <w:t>Conducción Primaria</w:t>
            </w:r>
            <w:r w:rsidR="00C83EB1">
              <w:rPr>
                <w:noProof/>
                <w:webHidden/>
              </w:rPr>
              <w:tab/>
            </w:r>
            <w:r w:rsidR="00C83EB1">
              <w:rPr>
                <w:noProof/>
                <w:webHidden/>
              </w:rPr>
              <w:fldChar w:fldCharType="begin"/>
            </w:r>
            <w:r w:rsidR="00C83EB1">
              <w:rPr>
                <w:noProof/>
                <w:webHidden/>
              </w:rPr>
              <w:instrText xml:space="preserve"> PAGEREF _Toc127971629 \h </w:instrText>
            </w:r>
            <w:r w:rsidR="00C83EB1">
              <w:rPr>
                <w:noProof/>
                <w:webHidden/>
              </w:rPr>
            </w:r>
            <w:r w:rsidR="00C83EB1">
              <w:rPr>
                <w:noProof/>
                <w:webHidden/>
              </w:rPr>
              <w:fldChar w:fldCharType="separate"/>
            </w:r>
            <w:r w:rsidR="00B94C78">
              <w:rPr>
                <w:noProof/>
                <w:webHidden/>
              </w:rPr>
              <w:t>4</w:t>
            </w:r>
            <w:r w:rsidR="00C83EB1">
              <w:rPr>
                <w:noProof/>
                <w:webHidden/>
              </w:rPr>
              <w:fldChar w:fldCharType="end"/>
            </w:r>
          </w:hyperlink>
        </w:p>
        <w:p w14:paraId="2BBB4EAF" w14:textId="77777777" w:rsidR="00C83EB1" w:rsidRDefault="00A51983">
          <w:pPr>
            <w:pStyle w:val="TDC2"/>
            <w:tabs>
              <w:tab w:val="left" w:pos="660"/>
              <w:tab w:val="right" w:pos="8828"/>
            </w:tabs>
            <w:rPr>
              <w:rFonts w:cstheme="minorBidi"/>
              <w:noProof/>
              <w:color w:val="auto"/>
              <w:sz w:val="22"/>
              <w:szCs w:val="22"/>
              <w:lang w:val="es-MX"/>
            </w:rPr>
          </w:pPr>
          <w:hyperlink w:anchor="_Toc127971630" w:history="1">
            <w:r w:rsidR="00C83EB1" w:rsidRPr="00E2430D">
              <w:rPr>
                <w:rStyle w:val="Hipervnculo"/>
                <w:noProof/>
              </w:rPr>
              <w:t>3.</w:t>
            </w:r>
            <w:r w:rsidR="00C83EB1">
              <w:rPr>
                <w:rFonts w:cstheme="minorBidi"/>
                <w:noProof/>
                <w:color w:val="auto"/>
                <w:sz w:val="22"/>
                <w:szCs w:val="22"/>
                <w:lang w:val="es-MX"/>
              </w:rPr>
              <w:tab/>
            </w:r>
            <w:r w:rsidR="00C83EB1" w:rsidRPr="00E2430D">
              <w:rPr>
                <w:rStyle w:val="Hipervnculo"/>
                <w:noProof/>
              </w:rPr>
              <w:t>Separador Primeras Aguas</w:t>
            </w:r>
            <w:r w:rsidR="00C83EB1">
              <w:rPr>
                <w:noProof/>
                <w:webHidden/>
              </w:rPr>
              <w:tab/>
            </w:r>
            <w:r w:rsidR="00C83EB1">
              <w:rPr>
                <w:noProof/>
                <w:webHidden/>
              </w:rPr>
              <w:fldChar w:fldCharType="begin"/>
            </w:r>
            <w:r w:rsidR="00C83EB1">
              <w:rPr>
                <w:noProof/>
                <w:webHidden/>
              </w:rPr>
              <w:instrText xml:space="preserve"> PAGEREF _Toc127971630 \h </w:instrText>
            </w:r>
            <w:r w:rsidR="00C83EB1">
              <w:rPr>
                <w:noProof/>
                <w:webHidden/>
              </w:rPr>
            </w:r>
            <w:r w:rsidR="00C83EB1">
              <w:rPr>
                <w:noProof/>
                <w:webHidden/>
              </w:rPr>
              <w:fldChar w:fldCharType="separate"/>
            </w:r>
            <w:r w:rsidR="00B94C78">
              <w:rPr>
                <w:noProof/>
                <w:webHidden/>
              </w:rPr>
              <w:t>6</w:t>
            </w:r>
            <w:r w:rsidR="00C83EB1">
              <w:rPr>
                <w:noProof/>
                <w:webHidden/>
              </w:rPr>
              <w:fldChar w:fldCharType="end"/>
            </w:r>
          </w:hyperlink>
        </w:p>
        <w:p w14:paraId="4BC651A9" w14:textId="77777777" w:rsidR="00C83EB1" w:rsidRDefault="00A51983">
          <w:pPr>
            <w:pStyle w:val="TDC2"/>
            <w:tabs>
              <w:tab w:val="left" w:pos="660"/>
              <w:tab w:val="right" w:pos="8828"/>
            </w:tabs>
            <w:rPr>
              <w:rFonts w:cstheme="minorBidi"/>
              <w:noProof/>
              <w:color w:val="auto"/>
              <w:sz w:val="22"/>
              <w:szCs w:val="22"/>
              <w:lang w:val="es-MX"/>
            </w:rPr>
          </w:pPr>
          <w:hyperlink w:anchor="_Toc127971631" w:history="1">
            <w:r w:rsidR="00C83EB1" w:rsidRPr="00E2430D">
              <w:rPr>
                <w:rStyle w:val="Hipervnculo"/>
                <w:noProof/>
              </w:rPr>
              <w:t>4.</w:t>
            </w:r>
            <w:r w:rsidR="00C83EB1">
              <w:rPr>
                <w:rFonts w:cstheme="minorBidi"/>
                <w:noProof/>
                <w:color w:val="auto"/>
                <w:sz w:val="22"/>
                <w:szCs w:val="22"/>
                <w:lang w:val="es-MX"/>
              </w:rPr>
              <w:tab/>
            </w:r>
            <w:r w:rsidR="00C83EB1" w:rsidRPr="00E2430D">
              <w:rPr>
                <w:rStyle w:val="Hipervnculo"/>
                <w:noProof/>
              </w:rPr>
              <w:t>Separador de Sólidos Gruesos</w:t>
            </w:r>
            <w:r w:rsidR="00C83EB1">
              <w:rPr>
                <w:noProof/>
                <w:webHidden/>
              </w:rPr>
              <w:tab/>
            </w:r>
            <w:r w:rsidR="00C83EB1">
              <w:rPr>
                <w:noProof/>
                <w:webHidden/>
              </w:rPr>
              <w:fldChar w:fldCharType="begin"/>
            </w:r>
            <w:r w:rsidR="00C83EB1">
              <w:rPr>
                <w:noProof/>
                <w:webHidden/>
              </w:rPr>
              <w:instrText xml:space="preserve"> PAGEREF _Toc127971631 \h </w:instrText>
            </w:r>
            <w:r w:rsidR="00C83EB1">
              <w:rPr>
                <w:noProof/>
                <w:webHidden/>
              </w:rPr>
            </w:r>
            <w:r w:rsidR="00C83EB1">
              <w:rPr>
                <w:noProof/>
                <w:webHidden/>
              </w:rPr>
              <w:fldChar w:fldCharType="separate"/>
            </w:r>
            <w:r w:rsidR="00B94C78">
              <w:rPr>
                <w:noProof/>
                <w:webHidden/>
              </w:rPr>
              <w:t>7</w:t>
            </w:r>
            <w:r w:rsidR="00C83EB1">
              <w:rPr>
                <w:noProof/>
                <w:webHidden/>
              </w:rPr>
              <w:fldChar w:fldCharType="end"/>
            </w:r>
          </w:hyperlink>
        </w:p>
        <w:p w14:paraId="1237A22E" w14:textId="77777777" w:rsidR="00C83EB1" w:rsidRDefault="00A51983">
          <w:pPr>
            <w:pStyle w:val="TDC2"/>
            <w:tabs>
              <w:tab w:val="left" w:pos="660"/>
              <w:tab w:val="right" w:pos="8828"/>
            </w:tabs>
            <w:rPr>
              <w:rFonts w:cstheme="minorBidi"/>
              <w:noProof/>
              <w:color w:val="auto"/>
              <w:sz w:val="22"/>
              <w:szCs w:val="22"/>
              <w:lang w:val="es-MX"/>
            </w:rPr>
          </w:pPr>
          <w:hyperlink w:anchor="_Toc127971632" w:history="1">
            <w:r w:rsidR="00C83EB1" w:rsidRPr="00E2430D">
              <w:rPr>
                <w:rStyle w:val="Hipervnculo"/>
                <w:noProof/>
              </w:rPr>
              <w:t>5.</w:t>
            </w:r>
            <w:r w:rsidR="00C83EB1">
              <w:rPr>
                <w:rFonts w:cstheme="minorBidi"/>
                <w:noProof/>
                <w:color w:val="auto"/>
                <w:sz w:val="22"/>
                <w:szCs w:val="22"/>
                <w:lang w:val="es-MX"/>
              </w:rPr>
              <w:tab/>
            </w:r>
            <w:r w:rsidR="00C83EB1" w:rsidRPr="00E2430D">
              <w:rPr>
                <w:rStyle w:val="Hipervnculo"/>
                <w:noProof/>
              </w:rPr>
              <w:t>Conducción Secundaria</w:t>
            </w:r>
            <w:r w:rsidR="00C83EB1">
              <w:rPr>
                <w:noProof/>
                <w:webHidden/>
              </w:rPr>
              <w:tab/>
            </w:r>
            <w:r w:rsidR="00C83EB1">
              <w:rPr>
                <w:noProof/>
                <w:webHidden/>
              </w:rPr>
              <w:fldChar w:fldCharType="begin"/>
            </w:r>
            <w:r w:rsidR="00C83EB1">
              <w:rPr>
                <w:noProof/>
                <w:webHidden/>
              </w:rPr>
              <w:instrText xml:space="preserve"> PAGEREF _Toc127971632 \h </w:instrText>
            </w:r>
            <w:r w:rsidR="00C83EB1">
              <w:rPr>
                <w:noProof/>
                <w:webHidden/>
              </w:rPr>
            </w:r>
            <w:r w:rsidR="00C83EB1">
              <w:rPr>
                <w:noProof/>
                <w:webHidden/>
              </w:rPr>
              <w:fldChar w:fldCharType="separate"/>
            </w:r>
            <w:r w:rsidR="00B94C78">
              <w:rPr>
                <w:noProof/>
                <w:webHidden/>
              </w:rPr>
              <w:t>7</w:t>
            </w:r>
            <w:r w:rsidR="00C83EB1">
              <w:rPr>
                <w:noProof/>
                <w:webHidden/>
              </w:rPr>
              <w:fldChar w:fldCharType="end"/>
            </w:r>
          </w:hyperlink>
        </w:p>
        <w:p w14:paraId="7B5573C2" w14:textId="77777777" w:rsidR="00C83EB1" w:rsidRDefault="00A51983">
          <w:pPr>
            <w:pStyle w:val="TDC2"/>
            <w:tabs>
              <w:tab w:val="left" w:pos="660"/>
              <w:tab w:val="right" w:pos="8828"/>
            </w:tabs>
            <w:rPr>
              <w:rFonts w:cstheme="minorBidi"/>
              <w:noProof/>
              <w:color w:val="auto"/>
              <w:sz w:val="22"/>
              <w:szCs w:val="22"/>
              <w:lang w:val="es-MX"/>
            </w:rPr>
          </w:pPr>
          <w:hyperlink w:anchor="_Toc127971633" w:history="1">
            <w:r w:rsidR="00C83EB1" w:rsidRPr="00E2430D">
              <w:rPr>
                <w:rStyle w:val="Hipervnculo"/>
                <w:noProof/>
              </w:rPr>
              <w:t>6.</w:t>
            </w:r>
            <w:r w:rsidR="00C83EB1">
              <w:rPr>
                <w:rFonts w:cstheme="minorBidi"/>
                <w:noProof/>
                <w:color w:val="auto"/>
                <w:sz w:val="22"/>
                <w:szCs w:val="22"/>
                <w:lang w:val="es-MX"/>
              </w:rPr>
              <w:tab/>
            </w:r>
            <w:r w:rsidR="00C83EB1" w:rsidRPr="00E2430D">
              <w:rPr>
                <w:rStyle w:val="Hipervnculo"/>
                <w:noProof/>
              </w:rPr>
              <w:t>Reductor de Turbulencia</w:t>
            </w:r>
            <w:r w:rsidR="00C83EB1">
              <w:rPr>
                <w:noProof/>
                <w:webHidden/>
              </w:rPr>
              <w:tab/>
            </w:r>
            <w:r w:rsidR="00C83EB1">
              <w:rPr>
                <w:noProof/>
                <w:webHidden/>
              </w:rPr>
              <w:fldChar w:fldCharType="begin"/>
            </w:r>
            <w:r w:rsidR="00C83EB1">
              <w:rPr>
                <w:noProof/>
                <w:webHidden/>
              </w:rPr>
              <w:instrText xml:space="preserve"> PAGEREF _Toc127971633 \h </w:instrText>
            </w:r>
            <w:r w:rsidR="00C83EB1">
              <w:rPr>
                <w:noProof/>
                <w:webHidden/>
              </w:rPr>
            </w:r>
            <w:r w:rsidR="00C83EB1">
              <w:rPr>
                <w:noProof/>
                <w:webHidden/>
              </w:rPr>
              <w:fldChar w:fldCharType="separate"/>
            </w:r>
            <w:r w:rsidR="00B94C78">
              <w:rPr>
                <w:noProof/>
                <w:webHidden/>
              </w:rPr>
              <w:t>8</w:t>
            </w:r>
            <w:r w:rsidR="00C83EB1">
              <w:rPr>
                <w:noProof/>
                <w:webHidden/>
              </w:rPr>
              <w:fldChar w:fldCharType="end"/>
            </w:r>
          </w:hyperlink>
        </w:p>
        <w:p w14:paraId="1846CA65" w14:textId="77777777" w:rsidR="00C83EB1" w:rsidRDefault="00A51983">
          <w:pPr>
            <w:pStyle w:val="TDC2"/>
            <w:tabs>
              <w:tab w:val="left" w:pos="660"/>
              <w:tab w:val="right" w:pos="8828"/>
            </w:tabs>
            <w:rPr>
              <w:rFonts w:cstheme="minorBidi"/>
              <w:noProof/>
              <w:color w:val="auto"/>
              <w:sz w:val="22"/>
              <w:szCs w:val="22"/>
              <w:lang w:val="es-MX"/>
            </w:rPr>
          </w:pPr>
          <w:hyperlink w:anchor="_Toc127971634" w:history="1">
            <w:r w:rsidR="00C83EB1" w:rsidRPr="00E2430D">
              <w:rPr>
                <w:rStyle w:val="Hipervnculo"/>
                <w:noProof/>
              </w:rPr>
              <w:t>7.</w:t>
            </w:r>
            <w:r w:rsidR="00C83EB1">
              <w:rPr>
                <w:rFonts w:cstheme="minorBidi"/>
                <w:noProof/>
                <w:color w:val="auto"/>
                <w:sz w:val="22"/>
                <w:szCs w:val="22"/>
                <w:lang w:val="es-MX"/>
              </w:rPr>
              <w:tab/>
            </w:r>
            <w:r w:rsidR="00C83EB1" w:rsidRPr="00E2430D">
              <w:rPr>
                <w:rStyle w:val="Hipervnculo"/>
                <w:noProof/>
              </w:rPr>
              <w:t>Dosificador de Cloro</w:t>
            </w:r>
            <w:r w:rsidR="00C83EB1">
              <w:rPr>
                <w:noProof/>
                <w:webHidden/>
              </w:rPr>
              <w:tab/>
            </w:r>
            <w:r w:rsidR="00C83EB1">
              <w:rPr>
                <w:noProof/>
                <w:webHidden/>
              </w:rPr>
              <w:fldChar w:fldCharType="begin"/>
            </w:r>
            <w:r w:rsidR="00C83EB1">
              <w:rPr>
                <w:noProof/>
                <w:webHidden/>
              </w:rPr>
              <w:instrText xml:space="preserve"> PAGEREF _Toc127971634 \h </w:instrText>
            </w:r>
            <w:r w:rsidR="00C83EB1">
              <w:rPr>
                <w:noProof/>
                <w:webHidden/>
              </w:rPr>
            </w:r>
            <w:r w:rsidR="00C83EB1">
              <w:rPr>
                <w:noProof/>
                <w:webHidden/>
              </w:rPr>
              <w:fldChar w:fldCharType="separate"/>
            </w:r>
            <w:r w:rsidR="00B94C78">
              <w:rPr>
                <w:noProof/>
                <w:webHidden/>
              </w:rPr>
              <w:t>8</w:t>
            </w:r>
            <w:r w:rsidR="00C83EB1">
              <w:rPr>
                <w:noProof/>
                <w:webHidden/>
              </w:rPr>
              <w:fldChar w:fldCharType="end"/>
            </w:r>
          </w:hyperlink>
        </w:p>
        <w:p w14:paraId="6ECF5456" w14:textId="77777777" w:rsidR="00C83EB1" w:rsidRDefault="00A51983">
          <w:pPr>
            <w:pStyle w:val="TDC2"/>
            <w:tabs>
              <w:tab w:val="left" w:pos="660"/>
              <w:tab w:val="right" w:pos="8828"/>
            </w:tabs>
            <w:rPr>
              <w:rFonts w:cstheme="minorBidi"/>
              <w:noProof/>
              <w:color w:val="auto"/>
              <w:sz w:val="22"/>
              <w:szCs w:val="22"/>
              <w:lang w:val="es-MX"/>
            </w:rPr>
          </w:pPr>
          <w:hyperlink w:anchor="_Toc127971635" w:history="1">
            <w:r w:rsidR="00C83EB1" w:rsidRPr="00E2430D">
              <w:rPr>
                <w:rStyle w:val="Hipervnculo"/>
                <w:noProof/>
              </w:rPr>
              <w:t>8.</w:t>
            </w:r>
            <w:r w:rsidR="00C83EB1">
              <w:rPr>
                <w:rFonts w:cstheme="minorBidi"/>
                <w:noProof/>
                <w:color w:val="auto"/>
                <w:sz w:val="22"/>
                <w:szCs w:val="22"/>
                <w:lang w:val="es-MX"/>
              </w:rPr>
              <w:tab/>
            </w:r>
            <w:r w:rsidR="00C83EB1" w:rsidRPr="00E2430D">
              <w:rPr>
                <w:rStyle w:val="Hipervnculo"/>
                <w:noProof/>
              </w:rPr>
              <w:t>Pastillas de Cloro</w:t>
            </w:r>
            <w:r w:rsidR="00C83EB1">
              <w:rPr>
                <w:noProof/>
                <w:webHidden/>
              </w:rPr>
              <w:tab/>
            </w:r>
            <w:r w:rsidR="00C83EB1">
              <w:rPr>
                <w:noProof/>
                <w:webHidden/>
              </w:rPr>
              <w:fldChar w:fldCharType="begin"/>
            </w:r>
            <w:r w:rsidR="00C83EB1">
              <w:rPr>
                <w:noProof/>
                <w:webHidden/>
              </w:rPr>
              <w:instrText xml:space="preserve"> PAGEREF _Toc127971635 \h </w:instrText>
            </w:r>
            <w:r w:rsidR="00C83EB1">
              <w:rPr>
                <w:noProof/>
                <w:webHidden/>
              </w:rPr>
            </w:r>
            <w:r w:rsidR="00C83EB1">
              <w:rPr>
                <w:noProof/>
                <w:webHidden/>
              </w:rPr>
              <w:fldChar w:fldCharType="separate"/>
            </w:r>
            <w:r w:rsidR="00B94C78">
              <w:rPr>
                <w:noProof/>
                <w:webHidden/>
              </w:rPr>
              <w:t>8</w:t>
            </w:r>
            <w:r w:rsidR="00C83EB1">
              <w:rPr>
                <w:noProof/>
                <w:webHidden/>
              </w:rPr>
              <w:fldChar w:fldCharType="end"/>
            </w:r>
          </w:hyperlink>
        </w:p>
        <w:p w14:paraId="22E36AAB" w14:textId="77777777" w:rsidR="00C83EB1" w:rsidRDefault="00A51983">
          <w:pPr>
            <w:pStyle w:val="TDC2"/>
            <w:tabs>
              <w:tab w:val="left" w:pos="660"/>
              <w:tab w:val="right" w:pos="8828"/>
            </w:tabs>
            <w:rPr>
              <w:rFonts w:cstheme="minorBidi"/>
              <w:noProof/>
              <w:color w:val="auto"/>
              <w:sz w:val="22"/>
              <w:szCs w:val="22"/>
              <w:lang w:val="es-MX"/>
            </w:rPr>
          </w:pPr>
          <w:hyperlink w:anchor="_Toc127971636" w:history="1">
            <w:r w:rsidR="00C83EB1" w:rsidRPr="00E2430D">
              <w:rPr>
                <w:rStyle w:val="Hipervnculo"/>
                <w:noProof/>
              </w:rPr>
              <w:t>9.</w:t>
            </w:r>
            <w:r w:rsidR="00C83EB1">
              <w:rPr>
                <w:rFonts w:cstheme="minorBidi"/>
                <w:noProof/>
                <w:color w:val="auto"/>
                <w:sz w:val="22"/>
                <w:szCs w:val="22"/>
                <w:lang w:val="es-MX"/>
              </w:rPr>
              <w:tab/>
            </w:r>
            <w:r w:rsidR="00C83EB1" w:rsidRPr="00E2430D">
              <w:rPr>
                <w:rStyle w:val="Hipervnculo"/>
                <w:noProof/>
              </w:rPr>
              <w:t>Cisterna</w:t>
            </w:r>
            <w:r w:rsidR="00C83EB1">
              <w:rPr>
                <w:noProof/>
                <w:webHidden/>
              </w:rPr>
              <w:tab/>
            </w:r>
            <w:r w:rsidR="00C83EB1">
              <w:rPr>
                <w:noProof/>
                <w:webHidden/>
              </w:rPr>
              <w:fldChar w:fldCharType="begin"/>
            </w:r>
            <w:r w:rsidR="00C83EB1">
              <w:rPr>
                <w:noProof/>
                <w:webHidden/>
              </w:rPr>
              <w:instrText xml:space="preserve"> PAGEREF _Toc127971636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097FECAE" w14:textId="77777777" w:rsidR="00C83EB1" w:rsidRDefault="00A51983">
          <w:pPr>
            <w:pStyle w:val="TDC2"/>
            <w:tabs>
              <w:tab w:val="left" w:pos="880"/>
              <w:tab w:val="right" w:pos="8828"/>
            </w:tabs>
            <w:rPr>
              <w:rFonts w:cstheme="minorBidi"/>
              <w:noProof/>
              <w:color w:val="auto"/>
              <w:sz w:val="22"/>
              <w:szCs w:val="22"/>
              <w:lang w:val="es-MX"/>
            </w:rPr>
          </w:pPr>
          <w:hyperlink w:anchor="_Toc127971637" w:history="1">
            <w:r w:rsidR="00C83EB1" w:rsidRPr="00E2430D">
              <w:rPr>
                <w:rStyle w:val="Hipervnculo"/>
                <w:noProof/>
              </w:rPr>
              <w:t>10.</w:t>
            </w:r>
            <w:r w:rsidR="00C83EB1">
              <w:rPr>
                <w:rFonts w:cstheme="minorBidi"/>
                <w:noProof/>
                <w:color w:val="auto"/>
                <w:sz w:val="22"/>
                <w:szCs w:val="22"/>
                <w:lang w:val="es-MX"/>
              </w:rPr>
              <w:tab/>
            </w:r>
            <w:r w:rsidR="00C83EB1" w:rsidRPr="00E2430D">
              <w:rPr>
                <w:rStyle w:val="Hipervnculo"/>
                <w:noProof/>
              </w:rPr>
              <w:t>Reducción</w:t>
            </w:r>
            <w:r w:rsidR="00C83EB1">
              <w:rPr>
                <w:noProof/>
                <w:webHidden/>
              </w:rPr>
              <w:tab/>
            </w:r>
            <w:r w:rsidR="00C83EB1">
              <w:rPr>
                <w:noProof/>
                <w:webHidden/>
              </w:rPr>
              <w:fldChar w:fldCharType="begin"/>
            </w:r>
            <w:r w:rsidR="00C83EB1">
              <w:rPr>
                <w:noProof/>
                <w:webHidden/>
              </w:rPr>
              <w:instrText xml:space="preserve"> PAGEREF _Toc127971637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0BA7786D" w14:textId="77777777" w:rsidR="00C83EB1" w:rsidRDefault="00A51983">
          <w:pPr>
            <w:pStyle w:val="TDC2"/>
            <w:tabs>
              <w:tab w:val="left" w:pos="880"/>
              <w:tab w:val="right" w:pos="8828"/>
            </w:tabs>
            <w:rPr>
              <w:rFonts w:cstheme="minorBidi"/>
              <w:noProof/>
              <w:color w:val="auto"/>
              <w:sz w:val="22"/>
              <w:szCs w:val="22"/>
              <w:lang w:val="es-MX"/>
            </w:rPr>
          </w:pPr>
          <w:hyperlink w:anchor="_Toc127971638" w:history="1">
            <w:r w:rsidR="00C83EB1" w:rsidRPr="00E2430D">
              <w:rPr>
                <w:rStyle w:val="Hipervnculo"/>
                <w:noProof/>
              </w:rPr>
              <w:t>11.</w:t>
            </w:r>
            <w:r w:rsidR="00C83EB1">
              <w:rPr>
                <w:rFonts w:cstheme="minorBidi"/>
                <w:noProof/>
                <w:color w:val="auto"/>
                <w:sz w:val="22"/>
                <w:szCs w:val="22"/>
                <w:lang w:val="es-MX"/>
              </w:rPr>
              <w:tab/>
            </w:r>
            <w:r w:rsidR="00C83EB1" w:rsidRPr="00E2430D">
              <w:rPr>
                <w:rStyle w:val="Hipervnculo"/>
                <w:noProof/>
              </w:rPr>
              <w:t>Llave de Suministro</w:t>
            </w:r>
            <w:r w:rsidR="00C83EB1">
              <w:rPr>
                <w:noProof/>
                <w:webHidden/>
              </w:rPr>
              <w:tab/>
            </w:r>
            <w:r w:rsidR="00C83EB1">
              <w:rPr>
                <w:noProof/>
                <w:webHidden/>
              </w:rPr>
              <w:fldChar w:fldCharType="begin"/>
            </w:r>
            <w:r w:rsidR="00C83EB1">
              <w:rPr>
                <w:noProof/>
                <w:webHidden/>
              </w:rPr>
              <w:instrText xml:space="preserve"> PAGEREF _Toc127971638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32C39D54" w14:textId="77777777" w:rsidR="00C83EB1" w:rsidRDefault="00A51983">
          <w:pPr>
            <w:pStyle w:val="TDC2"/>
            <w:tabs>
              <w:tab w:val="left" w:pos="880"/>
              <w:tab w:val="right" w:pos="8828"/>
            </w:tabs>
            <w:rPr>
              <w:rFonts w:cstheme="minorBidi"/>
              <w:noProof/>
              <w:color w:val="auto"/>
              <w:sz w:val="22"/>
              <w:szCs w:val="22"/>
              <w:lang w:val="es-MX"/>
            </w:rPr>
          </w:pPr>
          <w:hyperlink w:anchor="_Toc127971639" w:history="1">
            <w:r w:rsidR="00C83EB1" w:rsidRPr="00E2430D">
              <w:rPr>
                <w:rStyle w:val="Hipervnculo"/>
                <w:noProof/>
              </w:rPr>
              <w:t>12.</w:t>
            </w:r>
            <w:r w:rsidR="00C83EB1">
              <w:rPr>
                <w:rFonts w:cstheme="minorBidi"/>
                <w:noProof/>
                <w:color w:val="auto"/>
                <w:sz w:val="22"/>
                <w:szCs w:val="22"/>
                <w:lang w:val="es-MX"/>
              </w:rPr>
              <w:tab/>
            </w:r>
            <w:r w:rsidR="00C83EB1" w:rsidRPr="00E2430D">
              <w:rPr>
                <w:rStyle w:val="Hipervnculo"/>
                <w:noProof/>
              </w:rPr>
              <w:t>Manguera</w:t>
            </w:r>
            <w:r w:rsidR="00C83EB1">
              <w:rPr>
                <w:noProof/>
                <w:webHidden/>
              </w:rPr>
              <w:tab/>
            </w:r>
            <w:r w:rsidR="00C83EB1">
              <w:rPr>
                <w:noProof/>
                <w:webHidden/>
              </w:rPr>
              <w:fldChar w:fldCharType="begin"/>
            </w:r>
            <w:r w:rsidR="00C83EB1">
              <w:rPr>
                <w:noProof/>
                <w:webHidden/>
              </w:rPr>
              <w:instrText xml:space="preserve"> PAGEREF _Toc127971639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15776E0B" w14:textId="77777777" w:rsidR="00C83EB1" w:rsidRDefault="00A51983">
          <w:pPr>
            <w:pStyle w:val="TDC2"/>
            <w:tabs>
              <w:tab w:val="left" w:pos="880"/>
              <w:tab w:val="right" w:pos="8828"/>
            </w:tabs>
            <w:rPr>
              <w:rFonts w:cstheme="minorBidi"/>
              <w:noProof/>
              <w:color w:val="auto"/>
              <w:sz w:val="22"/>
              <w:szCs w:val="22"/>
              <w:lang w:val="es-MX"/>
            </w:rPr>
          </w:pPr>
          <w:hyperlink w:anchor="_Toc127971640" w:history="1">
            <w:r w:rsidR="00C83EB1" w:rsidRPr="00E2430D">
              <w:rPr>
                <w:rStyle w:val="Hipervnculo"/>
                <w:noProof/>
              </w:rPr>
              <w:t>13.</w:t>
            </w:r>
            <w:r w:rsidR="00C83EB1">
              <w:rPr>
                <w:rFonts w:cstheme="minorBidi"/>
                <w:noProof/>
                <w:color w:val="auto"/>
                <w:sz w:val="22"/>
                <w:szCs w:val="22"/>
                <w:lang w:val="es-MX"/>
              </w:rPr>
              <w:tab/>
            </w:r>
            <w:r w:rsidR="00C83EB1" w:rsidRPr="00E2430D">
              <w:rPr>
                <w:rStyle w:val="Hipervnculo"/>
                <w:noProof/>
              </w:rPr>
              <w:t>Base para Cisterna</w:t>
            </w:r>
            <w:r w:rsidR="00C83EB1">
              <w:rPr>
                <w:noProof/>
                <w:webHidden/>
              </w:rPr>
              <w:tab/>
            </w:r>
            <w:r w:rsidR="00C83EB1">
              <w:rPr>
                <w:noProof/>
                <w:webHidden/>
              </w:rPr>
              <w:fldChar w:fldCharType="begin"/>
            </w:r>
            <w:r w:rsidR="00C83EB1">
              <w:rPr>
                <w:noProof/>
                <w:webHidden/>
              </w:rPr>
              <w:instrText xml:space="preserve"> PAGEREF _Toc127971640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21C55D43" w14:textId="77777777" w:rsidR="00C83EB1" w:rsidRDefault="00A51983">
          <w:pPr>
            <w:pStyle w:val="TDC2"/>
            <w:tabs>
              <w:tab w:val="left" w:pos="880"/>
              <w:tab w:val="right" w:pos="8828"/>
            </w:tabs>
            <w:rPr>
              <w:rFonts w:cstheme="minorBidi"/>
              <w:noProof/>
              <w:color w:val="auto"/>
              <w:sz w:val="22"/>
              <w:szCs w:val="22"/>
              <w:lang w:val="es-MX"/>
            </w:rPr>
          </w:pPr>
          <w:hyperlink w:anchor="_Toc127971641" w:history="1">
            <w:r w:rsidR="00C83EB1" w:rsidRPr="00E2430D">
              <w:rPr>
                <w:rStyle w:val="Hipervnculo"/>
                <w:noProof/>
              </w:rPr>
              <w:t>14.</w:t>
            </w:r>
            <w:r w:rsidR="00C83EB1">
              <w:rPr>
                <w:rFonts w:cstheme="minorBidi"/>
                <w:noProof/>
                <w:color w:val="auto"/>
                <w:sz w:val="22"/>
                <w:szCs w:val="22"/>
                <w:lang w:val="es-MX"/>
              </w:rPr>
              <w:tab/>
            </w:r>
            <w:r w:rsidR="00C83EB1" w:rsidRPr="00E2430D">
              <w:rPr>
                <w:rStyle w:val="Hipervnculo"/>
                <w:noProof/>
              </w:rPr>
              <w:t>Potabilizador Pasivo Externo</w:t>
            </w:r>
            <w:r w:rsidR="00C83EB1">
              <w:rPr>
                <w:noProof/>
                <w:webHidden/>
              </w:rPr>
              <w:tab/>
            </w:r>
            <w:r w:rsidR="00C83EB1">
              <w:rPr>
                <w:noProof/>
                <w:webHidden/>
              </w:rPr>
              <w:fldChar w:fldCharType="begin"/>
            </w:r>
            <w:r w:rsidR="00C83EB1">
              <w:rPr>
                <w:noProof/>
                <w:webHidden/>
              </w:rPr>
              <w:instrText xml:space="preserve"> PAGEREF _Toc127971641 \h </w:instrText>
            </w:r>
            <w:r w:rsidR="00C83EB1">
              <w:rPr>
                <w:noProof/>
                <w:webHidden/>
              </w:rPr>
            </w:r>
            <w:r w:rsidR="00C83EB1">
              <w:rPr>
                <w:noProof/>
                <w:webHidden/>
              </w:rPr>
              <w:fldChar w:fldCharType="separate"/>
            </w:r>
            <w:r w:rsidR="00B94C78">
              <w:rPr>
                <w:noProof/>
                <w:webHidden/>
              </w:rPr>
              <w:t>9</w:t>
            </w:r>
            <w:r w:rsidR="00C83EB1">
              <w:rPr>
                <w:noProof/>
                <w:webHidden/>
              </w:rPr>
              <w:fldChar w:fldCharType="end"/>
            </w:r>
          </w:hyperlink>
        </w:p>
        <w:p w14:paraId="2B978ED6"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42" w:history="1">
            <w:r w:rsidR="00C83EB1" w:rsidRPr="00E2430D">
              <w:rPr>
                <w:rStyle w:val="Hipervnculo"/>
                <w:noProof/>
              </w:rPr>
              <w:t>IV.</w:t>
            </w:r>
            <w:r w:rsidR="00C83EB1">
              <w:rPr>
                <w:rFonts w:asciiTheme="minorHAnsi" w:eastAsiaTheme="minorEastAsia" w:hAnsiTheme="minorHAnsi" w:cstheme="minorBidi"/>
                <w:noProof/>
                <w:color w:val="auto"/>
                <w:sz w:val="22"/>
                <w:szCs w:val="22"/>
              </w:rPr>
              <w:tab/>
            </w:r>
            <w:r w:rsidR="00C83EB1" w:rsidRPr="00E2430D">
              <w:rPr>
                <w:rStyle w:val="Hipervnculo"/>
                <w:noProof/>
              </w:rPr>
              <w:t>Descripción de las Características Adicionales</w:t>
            </w:r>
            <w:r w:rsidR="00C83EB1">
              <w:rPr>
                <w:noProof/>
                <w:webHidden/>
              </w:rPr>
              <w:tab/>
            </w:r>
            <w:r w:rsidR="00C83EB1">
              <w:rPr>
                <w:noProof/>
                <w:webHidden/>
              </w:rPr>
              <w:fldChar w:fldCharType="begin"/>
            </w:r>
            <w:r w:rsidR="00C83EB1">
              <w:rPr>
                <w:noProof/>
                <w:webHidden/>
              </w:rPr>
              <w:instrText xml:space="preserve"> PAGEREF _Toc127971642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704F63C2" w14:textId="77777777" w:rsidR="00C83EB1" w:rsidRDefault="00A51983">
          <w:pPr>
            <w:pStyle w:val="TDC2"/>
            <w:tabs>
              <w:tab w:val="left" w:pos="660"/>
              <w:tab w:val="right" w:pos="8828"/>
            </w:tabs>
            <w:rPr>
              <w:rFonts w:cstheme="minorBidi"/>
              <w:noProof/>
              <w:color w:val="auto"/>
              <w:sz w:val="22"/>
              <w:szCs w:val="22"/>
              <w:lang w:val="es-MX"/>
            </w:rPr>
          </w:pPr>
          <w:hyperlink w:anchor="_Toc127971643" w:history="1">
            <w:r w:rsidR="00C83EB1" w:rsidRPr="00E2430D">
              <w:rPr>
                <w:rStyle w:val="Hipervnculo"/>
                <w:noProof/>
              </w:rPr>
              <w:t>1.</w:t>
            </w:r>
            <w:r w:rsidR="00C83EB1">
              <w:rPr>
                <w:rFonts w:cstheme="minorBidi"/>
                <w:noProof/>
                <w:color w:val="auto"/>
                <w:sz w:val="22"/>
                <w:szCs w:val="22"/>
                <w:lang w:val="es-MX"/>
              </w:rPr>
              <w:tab/>
            </w:r>
            <w:r w:rsidR="00C83EB1" w:rsidRPr="00E2430D">
              <w:rPr>
                <w:rStyle w:val="Hipervnculo"/>
                <w:noProof/>
              </w:rPr>
              <w:t>Distintivo de la SMAOT</w:t>
            </w:r>
            <w:r w:rsidR="00C83EB1">
              <w:rPr>
                <w:noProof/>
                <w:webHidden/>
              </w:rPr>
              <w:tab/>
            </w:r>
            <w:r w:rsidR="00C83EB1">
              <w:rPr>
                <w:noProof/>
                <w:webHidden/>
              </w:rPr>
              <w:fldChar w:fldCharType="begin"/>
            </w:r>
            <w:r w:rsidR="00C83EB1">
              <w:rPr>
                <w:noProof/>
                <w:webHidden/>
              </w:rPr>
              <w:instrText xml:space="preserve"> PAGEREF _Toc127971643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30B2F646" w14:textId="77777777" w:rsidR="00C83EB1" w:rsidRDefault="00A51983">
          <w:pPr>
            <w:pStyle w:val="TDC1"/>
            <w:tabs>
              <w:tab w:val="left" w:pos="440"/>
              <w:tab w:val="right" w:pos="8828"/>
            </w:tabs>
            <w:rPr>
              <w:rFonts w:asciiTheme="minorHAnsi" w:eastAsiaTheme="minorEastAsia" w:hAnsiTheme="minorHAnsi" w:cstheme="minorBidi"/>
              <w:noProof/>
              <w:color w:val="auto"/>
              <w:sz w:val="22"/>
              <w:szCs w:val="22"/>
            </w:rPr>
          </w:pPr>
          <w:hyperlink w:anchor="_Toc127971644" w:history="1">
            <w:r w:rsidR="00C83EB1" w:rsidRPr="00E2430D">
              <w:rPr>
                <w:rStyle w:val="Hipervnculo"/>
                <w:noProof/>
              </w:rPr>
              <w:t>V.</w:t>
            </w:r>
            <w:r w:rsidR="00C83EB1">
              <w:rPr>
                <w:rFonts w:asciiTheme="minorHAnsi" w:eastAsiaTheme="minorEastAsia" w:hAnsiTheme="minorHAnsi" w:cstheme="minorBidi"/>
                <w:noProof/>
                <w:color w:val="auto"/>
                <w:sz w:val="22"/>
                <w:szCs w:val="22"/>
              </w:rPr>
              <w:tab/>
            </w:r>
            <w:r w:rsidR="00C83EB1" w:rsidRPr="00E2430D">
              <w:rPr>
                <w:rStyle w:val="Hipervnculo"/>
                <w:noProof/>
              </w:rPr>
              <w:t>Condiciones</w:t>
            </w:r>
            <w:r w:rsidR="00C83EB1">
              <w:rPr>
                <w:noProof/>
                <w:webHidden/>
              </w:rPr>
              <w:tab/>
            </w:r>
            <w:r w:rsidR="00C83EB1">
              <w:rPr>
                <w:noProof/>
                <w:webHidden/>
              </w:rPr>
              <w:fldChar w:fldCharType="begin"/>
            </w:r>
            <w:r w:rsidR="00C83EB1">
              <w:rPr>
                <w:noProof/>
                <w:webHidden/>
              </w:rPr>
              <w:instrText xml:space="preserve"> PAGEREF _Toc127971644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5C9EAB60" w14:textId="77777777" w:rsidR="00C83EB1" w:rsidRDefault="00A51983">
          <w:pPr>
            <w:pStyle w:val="TDC2"/>
            <w:tabs>
              <w:tab w:val="left" w:pos="660"/>
              <w:tab w:val="right" w:pos="8828"/>
            </w:tabs>
            <w:rPr>
              <w:rFonts w:cstheme="minorBidi"/>
              <w:noProof/>
              <w:color w:val="auto"/>
              <w:sz w:val="22"/>
              <w:szCs w:val="22"/>
              <w:lang w:val="es-MX"/>
            </w:rPr>
          </w:pPr>
          <w:hyperlink w:anchor="_Toc127971645" w:history="1">
            <w:r w:rsidR="00C83EB1" w:rsidRPr="00E2430D">
              <w:rPr>
                <w:rStyle w:val="Hipervnculo"/>
                <w:noProof/>
              </w:rPr>
              <w:t>1.</w:t>
            </w:r>
            <w:r w:rsidR="00C83EB1">
              <w:rPr>
                <w:rFonts w:cstheme="minorBidi"/>
                <w:noProof/>
                <w:color w:val="auto"/>
                <w:sz w:val="22"/>
                <w:szCs w:val="22"/>
                <w:lang w:val="es-MX"/>
              </w:rPr>
              <w:tab/>
            </w:r>
            <w:r w:rsidR="00C83EB1" w:rsidRPr="00E2430D">
              <w:rPr>
                <w:rStyle w:val="Hipervnculo"/>
                <w:noProof/>
              </w:rPr>
              <w:t>Prueba de laboratorio (Solo aplica en caso de resultar adjudicado)</w:t>
            </w:r>
            <w:r w:rsidR="00C83EB1">
              <w:rPr>
                <w:noProof/>
                <w:webHidden/>
              </w:rPr>
              <w:tab/>
            </w:r>
            <w:r w:rsidR="00C83EB1">
              <w:rPr>
                <w:noProof/>
                <w:webHidden/>
              </w:rPr>
              <w:fldChar w:fldCharType="begin"/>
            </w:r>
            <w:r w:rsidR="00C83EB1">
              <w:rPr>
                <w:noProof/>
                <w:webHidden/>
              </w:rPr>
              <w:instrText xml:space="preserve"> PAGEREF _Toc127971645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4E217ACF" w14:textId="77777777" w:rsidR="00C83EB1" w:rsidRDefault="00A51983">
          <w:pPr>
            <w:pStyle w:val="TDC2"/>
            <w:tabs>
              <w:tab w:val="left" w:pos="660"/>
              <w:tab w:val="right" w:pos="8828"/>
            </w:tabs>
            <w:rPr>
              <w:rFonts w:cstheme="minorBidi"/>
              <w:noProof/>
              <w:color w:val="auto"/>
              <w:sz w:val="22"/>
              <w:szCs w:val="22"/>
              <w:lang w:val="es-MX"/>
            </w:rPr>
          </w:pPr>
          <w:hyperlink w:anchor="_Toc127971646" w:history="1">
            <w:r w:rsidR="00C83EB1" w:rsidRPr="00E2430D">
              <w:rPr>
                <w:rStyle w:val="Hipervnculo"/>
                <w:noProof/>
              </w:rPr>
              <w:t>2.</w:t>
            </w:r>
            <w:r w:rsidR="00C83EB1">
              <w:rPr>
                <w:rFonts w:cstheme="minorBidi"/>
                <w:noProof/>
                <w:color w:val="auto"/>
                <w:sz w:val="22"/>
                <w:szCs w:val="22"/>
                <w:lang w:val="es-MX"/>
              </w:rPr>
              <w:tab/>
            </w:r>
            <w:r w:rsidR="00C83EB1" w:rsidRPr="00E2430D">
              <w:rPr>
                <w:rStyle w:val="Hipervnculo"/>
                <w:noProof/>
              </w:rPr>
              <w:t>Calidad de los materiales</w:t>
            </w:r>
            <w:r w:rsidR="00C83EB1">
              <w:rPr>
                <w:noProof/>
                <w:webHidden/>
              </w:rPr>
              <w:tab/>
            </w:r>
            <w:r w:rsidR="00C83EB1">
              <w:rPr>
                <w:noProof/>
                <w:webHidden/>
              </w:rPr>
              <w:fldChar w:fldCharType="begin"/>
            </w:r>
            <w:r w:rsidR="00C83EB1">
              <w:rPr>
                <w:noProof/>
                <w:webHidden/>
              </w:rPr>
              <w:instrText xml:space="preserve"> PAGEREF _Toc127971646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7571377B" w14:textId="77777777" w:rsidR="00C83EB1" w:rsidRDefault="00A51983">
          <w:pPr>
            <w:pStyle w:val="TDC2"/>
            <w:tabs>
              <w:tab w:val="left" w:pos="660"/>
              <w:tab w:val="right" w:pos="8828"/>
            </w:tabs>
            <w:rPr>
              <w:rFonts w:cstheme="minorBidi"/>
              <w:noProof/>
              <w:color w:val="auto"/>
              <w:sz w:val="22"/>
              <w:szCs w:val="22"/>
              <w:lang w:val="es-MX"/>
            </w:rPr>
          </w:pPr>
          <w:hyperlink w:anchor="_Toc127971647" w:history="1">
            <w:r w:rsidR="00C83EB1" w:rsidRPr="00E2430D">
              <w:rPr>
                <w:rStyle w:val="Hipervnculo"/>
                <w:noProof/>
              </w:rPr>
              <w:t>3.</w:t>
            </w:r>
            <w:r w:rsidR="00C83EB1">
              <w:rPr>
                <w:rFonts w:cstheme="minorBidi"/>
                <w:noProof/>
                <w:color w:val="auto"/>
                <w:sz w:val="22"/>
                <w:szCs w:val="22"/>
                <w:lang w:val="es-MX"/>
              </w:rPr>
              <w:tab/>
            </w:r>
            <w:r w:rsidR="00C83EB1" w:rsidRPr="00E2430D">
              <w:rPr>
                <w:rStyle w:val="Hipervnculo"/>
                <w:noProof/>
              </w:rPr>
              <w:t>Calidad de la Instalación</w:t>
            </w:r>
            <w:r w:rsidR="00C83EB1">
              <w:rPr>
                <w:noProof/>
                <w:webHidden/>
              </w:rPr>
              <w:tab/>
            </w:r>
            <w:r w:rsidR="00C83EB1">
              <w:rPr>
                <w:noProof/>
                <w:webHidden/>
              </w:rPr>
              <w:fldChar w:fldCharType="begin"/>
            </w:r>
            <w:r w:rsidR="00C83EB1">
              <w:rPr>
                <w:noProof/>
                <w:webHidden/>
              </w:rPr>
              <w:instrText xml:space="preserve"> PAGEREF _Toc127971647 \h </w:instrText>
            </w:r>
            <w:r w:rsidR="00C83EB1">
              <w:rPr>
                <w:noProof/>
                <w:webHidden/>
              </w:rPr>
            </w:r>
            <w:r w:rsidR="00C83EB1">
              <w:rPr>
                <w:noProof/>
                <w:webHidden/>
              </w:rPr>
              <w:fldChar w:fldCharType="separate"/>
            </w:r>
            <w:r w:rsidR="00B94C78">
              <w:rPr>
                <w:noProof/>
                <w:webHidden/>
              </w:rPr>
              <w:t>10</w:t>
            </w:r>
            <w:r w:rsidR="00C83EB1">
              <w:rPr>
                <w:noProof/>
                <w:webHidden/>
              </w:rPr>
              <w:fldChar w:fldCharType="end"/>
            </w:r>
          </w:hyperlink>
        </w:p>
        <w:p w14:paraId="136A5330" w14:textId="77777777" w:rsidR="00C83EB1" w:rsidRDefault="00A51983">
          <w:pPr>
            <w:pStyle w:val="TDC2"/>
            <w:tabs>
              <w:tab w:val="left" w:pos="660"/>
              <w:tab w:val="right" w:pos="8828"/>
            </w:tabs>
            <w:rPr>
              <w:rFonts w:cstheme="minorBidi"/>
              <w:noProof/>
              <w:color w:val="auto"/>
              <w:sz w:val="22"/>
              <w:szCs w:val="22"/>
              <w:lang w:val="es-MX"/>
            </w:rPr>
          </w:pPr>
          <w:hyperlink w:anchor="_Toc127971648" w:history="1">
            <w:r w:rsidR="00C83EB1" w:rsidRPr="00E2430D">
              <w:rPr>
                <w:rStyle w:val="Hipervnculo"/>
                <w:noProof/>
              </w:rPr>
              <w:t>4.</w:t>
            </w:r>
            <w:r w:rsidR="00C83EB1">
              <w:rPr>
                <w:rFonts w:cstheme="minorBidi"/>
                <w:noProof/>
                <w:color w:val="auto"/>
                <w:sz w:val="22"/>
                <w:szCs w:val="22"/>
                <w:lang w:val="es-MX"/>
              </w:rPr>
              <w:tab/>
            </w:r>
            <w:r w:rsidR="00C83EB1" w:rsidRPr="00E2430D">
              <w:rPr>
                <w:rStyle w:val="Hipervnculo"/>
                <w:noProof/>
              </w:rPr>
              <w:t>Capacitación</w:t>
            </w:r>
            <w:r w:rsidR="00C83EB1">
              <w:rPr>
                <w:noProof/>
                <w:webHidden/>
              </w:rPr>
              <w:tab/>
            </w:r>
            <w:r w:rsidR="00C83EB1">
              <w:rPr>
                <w:noProof/>
                <w:webHidden/>
              </w:rPr>
              <w:fldChar w:fldCharType="begin"/>
            </w:r>
            <w:r w:rsidR="00C83EB1">
              <w:rPr>
                <w:noProof/>
                <w:webHidden/>
              </w:rPr>
              <w:instrText xml:space="preserve"> PAGEREF _Toc127971648 \h </w:instrText>
            </w:r>
            <w:r w:rsidR="00C83EB1">
              <w:rPr>
                <w:noProof/>
                <w:webHidden/>
              </w:rPr>
            </w:r>
            <w:r w:rsidR="00C83EB1">
              <w:rPr>
                <w:noProof/>
                <w:webHidden/>
              </w:rPr>
              <w:fldChar w:fldCharType="separate"/>
            </w:r>
            <w:r w:rsidR="00B94C78">
              <w:rPr>
                <w:noProof/>
                <w:webHidden/>
              </w:rPr>
              <w:t>11</w:t>
            </w:r>
            <w:r w:rsidR="00C83EB1">
              <w:rPr>
                <w:noProof/>
                <w:webHidden/>
              </w:rPr>
              <w:fldChar w:fldCharType="end"/>
            </w:r>
          </w:hyperlink>
        </w:p>
        <w:p w14:paraId="71060252"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49" w:history="1">
            <w:r w:rsidR="00C83EB1" w:rsidRPr="00E2430D">
              <w:rPr>
                <w:rStyle w:val="Hipervnculo"/>
                <w:noProof/>
              </w:rPr>
              <w:t>VI.</w:t>
            </w:r>
            <w:r w:rsidR="00C83EB1">
              <w:rPr>
                <w:rFonts w:asciiTheme="minorHAnsi" w:eastAsiaTheme="minorEastAsia" w:hAnsiTheme="minorHAnsi" w:cstheme="minorBidi"/>
                <w:noProof/>
                <w:color w:val="auto"/>
                <w:sz w:val="22"/>
                <w:szCs w:val="22"/>
              </w:rPr>
              <w:tab/>
            </w:r>
            <w:r w:rsidR="00C83EB1" w:rsidRPr="00E2430D">
              <w:rPr>
                <w:rStyle w:val="Hipervnculo"/>
                <w:noProof/>
              </w:rPr>
              <w:t xml:space="preserve">Documentación para entrega </w:t>
            </w:r>
            <w:r w:rsidR="00C83EB1" w:rsidRPr="00E2430D">
              <w:rPr>
                <w:rStyle w:val="Hipervnculo"/>
                <w:i/>
                <w:noProof/>
              </w:rPr>
              <w:t>(En caso de resultar adjudicado)</w:t>
            </w:r>
            <w:r w:rsidR="00C83EB1">
              <w:rPr>
                <w:noProof/>
                <w:webHidden/>
              </w:rPr>
              <w:tab/>
            </w:r>
            <w:r w:rsidR="00C83EB1">
              <w:rPr>
                <w:noProof/>
                <w:webHidden/>
              </w:rPr>
              <w:fldChar w:fldCharType="begin"/>
            </w:r>
            <w:r w:rsidR="00C83EB1">
              <w:rPr>
                <w:noProof/>
                <w:webHidden/>
              </w:rPr>
              <w:instrText xml:space="preserve"> PAGEREF _Toc127971649 \h </w:instrText>
            </w:r>
            <w:r w:rsidR="00C83EB1">
              <w:rPr>
                <w:noProof/>
                <w:webHidden/>
              </w:rPr>
            </w:r>
            <w:r w:rsidR="00C83EB1">
              <w:rPr>
                <w:noProof/>
                <w:webHidden/>
              </w:rPr>
              <w:fldChar w:fldCharType="separate"/>
            </w:r>
            <w:r w:rsidR="00B94C78">
              <w:rPr>
                <w:noProof/>
                <w:webHidden/>
              </w:rPr>
              <w:t>11</w:t>
            </w:r>
            <w:r w:rsidR="00C83EB1">
              <w:rPr>
                <w:noProof/>
                <w:webHidden/>
              </w:rPr>
              <w:fldChar w:fldCharType="end"/>
            </w:r>
          </w:hyperlink>
        </w:p>
        <w:p w14:paraId="0E93F23D" w14:textId="77777777" w:rsidR="00C83EB1" w:rsidRDefault="00A51983">
          <w:pPr>
            <w:pStyle w:val="TDC2"/>
            <w:tabs>
              <w:tab w:val="left" w:pos="660"/>
              <w:tab w:val="right" w:pos="8828"/>
            </w:tabs>
            <w:rPr>
              <w:rFonts w:cstheme="minorBidi"/>
              <w:noProof/>
              <w:color w:val="auto"/>
              <w:sz w:val="22"/>
              <w:szCs w:val="22"/>
              <w:lang w:val="es-MX"/>
            </w:rPr>
          </w:pPr>
          <w:hyperlink w:anchor="_Toc127971650" w:history="1">
            <w:r w:rsidR="00C83EB1" w:rsidRPr="00E2430D">
              <w:rPr>
                <w:rStyle w:val="Hipervnculo"/>
                <w:noProof/>
              </w:rPr>
              <w:t>1.</w:t>
            </w:r>
            <w:r w:rsidR="00C83EB1">
              <w:rPr>
                <w:rFonts w:cstheme="minorBidi"/>
                <w:noProof/>
                <w:color w:val="auto"/>
                <w:sz w:val="22"/>
                <w:szCs w:val="22"/>
                <w:lang w:val="es-MX"/>
              </w:rPr>
              <w:tab/>
            </w:r>
            <w:r w:rsidR="00C83EB1" w:rsidRPr="00E2430D">
              <w:rPr>
                <w:rStyle w:val="Hipervnculo"/>
                <w:noProof/>
              </w:rPr>
              <w:t>Entregas a la SMAOT</w:t>
            </w:r>
            <w:r w:rsidR="00C83EB1">
              <w:rPr>
                <w:noProof/>
                <w:webHidden/>
              </w:rPr>
              <w:tab/>
            </w:r>
            <w:r w:rsidR="00C83EB1">
              <w:rPr>
                <w:noProof/>
                <w:webHidden/>
              </w:rPr>
              <w:fldChar w:fldCharType="begin"/>
            </w:r>
            <w:r w:rsidR="00C83EB1">
              <w:rPr>
                <w:noProof/>
                <w:webHidden/>
              </w:rPr>
              <w:instrText xml:space="preserve"> PAGEREF _Toc127971650 \h </w:instrText>
            </w:r>
            <w:r w:rsidR="00C83EB1">
              <w:rPr>
                <w:noProof/>
                <w:webHidden/>
              </w:rPr>
            </w:r>
            <w:r w:rsidR="00C83EB1">
              <w:rPr>
                <w:noProof/>
                <w:webHidden/>
              </w:rPr>
              <w:fldChar w:fldCharType="separate"/>
            </w:r>
            <w:r w:rsidR="00B94C78">
              <w:rPr>
                <w:noProof/>
                <w:webHidden/>
              </w:rPr>
              <w:t>11</w:t>
            </w:r>
            <w:r w:rsidR="00C83EB1">
              <w:rPr>
                <w:noProof/>
                <w:webHidden/>
              </w:rPr>
              <w:fldChar w:fldCharType="end"/>
            </w:r>
          </w:hyperlink>
        </w:p>
        <w:p w14:paraId="5CC0B7BE" w14:textId="77777777" w:rsidR="00C83EB1" w:rsidRDefault="00A51983">
          <w:pPr>
            <w:pStyle w:val="TDC2"/>
            <w:tabs>
              <w:tab w:val="left" w:pos="660"/>
              <w:tab w:val="right" w:pos="8828"/>
            </w:tabs>
            <w:rPr>
              <w:rFonts w:cstheme="minorBidi"/>
              <w:noProof/>
              <w:color w:val="auto"/>
              <w:sz w:val="22"/>
              <w:szCs w:val="22"/>
              <w:lang w:val="es-MX"/>
            </w:rPr>
          </w:pPr>
          <w:hyperlink w:anchor="_Toc127971651" w:history="1">
            <w:r w:rsidR="00C83EB1" w:rsidRPr="00E2430D">
              <w:rPr>
                <w:rStyle w:val="Hipervnculo"/>
                <w:noProof/>
              </w:rPr>
              <w:t>2.</w:t>
            </w:r>
            <w:r w:rsidR="00C83EB1">
              <w:rPr>
                <w:rFonts w:cstheme="minorBidi"/>
                <w:noProof/>
                <w:color w:val="auto"/>
                <w:sz w:val="22"/>
                <w:szCs w:val="22"/>
                <w:lang w:val="es-MX"/>
              </w:rPr>
              <w:tab/>
            </w:r>
            <w:r w:rsidR="00C83EB1" w:rsidRPr="00E2430D">
              <w:rPr>
                <w:rStyle w:val="Hipervnculo"/>
                <w:noProof/>
              </w:rPr>
              <w:t>Entregas a la persona beneficiaria y a la SMAOT</w:t>
            </w:r>
            <w:r w:rsidR="00C83EB1">
              <w:rPr>
                <w:noProof/>
                <w:webHidden/>
              </w:rPr>
              <w:tab/>
            </w:r>
            <w:r w:rsidR="00C83EB1">
              <w:rPr>
                <w:noProof/>
                <w:webHidden/>
              </w:rPr>
              <w:fldChar w:fldCharType="begin"/>
            </w:r>
            <w:r w:rsidR="00C83EB1">
              <w:rPr>
                <w:noProof/>
                <w:webHidden/>
              </w:rPr>
              <w:instrText xml:space="preserve"> PAGEREF _Toc127971651 \h </w:instrText>
            </w:r>
            <w:r w:rsidR="00C83EB1">
              <w:rPr>
                <w:noProof/>
                <w:webHidden/>
              </w:rPr>
            </w:r>
            <w:r w:rsidR="00C83EB1">
              <w:rPr>
                <w:noProof/>
                <w:webHidden/>
              </w:rPr>
              <w:fldChar w:fldCharType="separate"/>
            </w:r>
            <w:r w:rsidR="00B94C78">
              <w:rPr>
                <w:noProof/>
                <w:webHidden/>
              </w:rPr>
              <w:t>12</w:t>
            </w:r>
            <w:r w:rsidR="00C83EB1">
              <w:rPr>
                <w:noProof/>
                <w:webHidden/>
              </w:rPr>
              <w:fldChar w:fldCharType="end"/>
            </w:r>
          </w:hyperlink>
        </w:p>
        <w:p w14:paraId="6855ECF5"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52" w:history="1">
            <w:r w:rsidR="00C83EB1" w:rsidRPr="00E2430D">
              <w:rPr>
                <w:rStyle w:val="Hipervnculo"/>
                <w:noProof/>
              </w:rPr>
              <w:t>VII.</w:t>
            </w:r>
            <w:r w:rsidR="00C83EB1">
              <w:rPr>
                <w:rFonts w:asciiTheme="minorHAnsi" w:eastAsiaTheme="minorEastAsia" w:hAnsiTheme="minorHAnsi" w:cstheme="minorBidi"/>
                <w:noProof/>
                <w:color w:val="auto"/>
                <w:sz w:val="22"/>
                <w:szCs w:val="22"/>
              </w:rPr>
              <w:tab/>
            </w:r>
            <w:r w:rsidR="00C83EB1" w:rsidRPr="00E2430D">
              <w:rPr>
                <w:rStyle w:val="Hipervnculo"/>
                <w:noProof/>
              </w:rPr>
              <w:t>Lineamientos de trabajo</w:t>
            </w:r>
            <w:r w:rsidR="00C83EB1">
              <w:rPr>
                <w:noProof/>
                <w:webHidden/>
              </w:rPr>
              <w:tab/>
            </w:r>
            <w:r w:rsidR="00C83EB1">
              <w:rPr>
                <w:noProof/>
                <w:webHidden/>
              </w:rPr>
              <w:fldChar w:fldCharType="begin"/>
            </w:r>
            <w:r w:rsidR="00C83EB1">
              <w:rPr>
                <w:noProof/>
                <w:webHidden/>
              </w:rPr>
              <w:instrText xml:space="preserve"> PAGEREF _Toc127971652 \h </w:instrText>
            </w:r>
            <w:r w:rsidR="00C83EB1">
              <w:rPr>
                <w:noProof/>
                <w:webHidden/>
              </w:rPr>
            </w:r>
            <w:r w:rsidR="00C83EB1">
              <w:rPr>
                <w:noProof/>
                <w:webHidden/>
              </w:rPr>
              <w:fldChar w:fldCharType="separate"/>
            </w:r>
            <w:r w:rsidR="00B94C78">
              <w:rPr>
                <w:noProof/>
                <w:webHidden/>
              </w:rPr>
              <w:t>13</w:t>
            </w:r>
            <w:r w:rsidR="00C83EB1">
              <w:rPr>
                <w:noProof/>
                <w:webHidden/>
              </w:rPr>
              <w:fldChar w:fldCharType="end"/>
            </w:r>
          </w:hyperlink>
        </w:p>
        <w:p w14:paraId="43705349"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53" w:history="1">
            <w:r w:rsidR="00C83EB1" w:rsidRPr="00E2430D">
              <w:rPr>
                <w:rStyle w:val="Hipervnculo"/>
                <w:noProof/>
              </w:rPr>
              <w:t>VIII.</w:t>
            </w:r>
            <w:r w:rsidR="00C83EB1">
              <w:rPr>
                <w:rFonts w:asciiTheme="minorHAnsi" w:eastAsiaTheme="minorEastAsia" w:hAnsiTheme="minorHAnsi" w:cstheme="minorBidi"/>
                <w:noProof/>
                <w:color w:val="auto"/>
                <w:sz w:val="22"/>
                <w:szCs w:val="22"/>
              </w:rPr>
              <w:tab/>
            </w:r>
            <w:r w:rsidR="00C83EB1" w:rsidRPr="00E2430D">
              <w:rPr>
                <w:rStyle w:val="Hipervnculo"/>
                <w:noProof/>
              </w:rPr>
              <w:t>Estimación de Costos</w:t>
            </w:r>
            <w:r w:rsidR="00C83EB1">
              <w:rPr>
                <w:noProof/>
                <w:webHidden/>
              </w:rPr>
              <w:tab/>
            </w:r>
            <w:r w:rsidR="00C83EB1">
              <w:rPr>
                <w:noProof/>
                <w:webHidden/>
              </w:rPr>
              <w:fldChar w:fldCharType="begin"/>
            </w:r>
            <w:r w:rsidR="00C83EB1">
              <w:rPr>
                <w:noProof/>
                <w:webHidden/>
              </w:rPr>
              <w:instrText xml:space="preserve"> PAGEREF _Toc127971653 \h </w:instrText>
            </w:r>
            <w:r w:rsidR="00C83EB1">
              <w:rPr>
                <w:noProof/>
                <w:webHidden/>
              </w:rPr>
            </w:r>
            <w:r w:rsidR="00C83EB1">
              <w:rPr>
                <w:noProof/>
                <w:webHidden/>
              </w:rPr>
              <w:fldChar w:fldCharType="separate"/>
            </w:r>
            <w:r w:rsidR="00B94C78">
              <w:rPr>
                <w:noProof/>
                <w:webHidden/>
              </w:rPr>
              <w:t>13</w:t>
            </w:r>
            <w:r w:rsidR="00C83EB1">
              <w:rPr>
                <w:noProof/>
                <w:webHidden/>
              </w:rPr>
              <w:fldChar w:fldCharType="end"/>
            </w:r>
          </w:hyperlink>
        </w:p>
        <w:p w14:paraId="47380105" w14:textId="77777777" w:rsidR="00C83EB1" w:rsidRDefault="00A51983">
          <w:pPr>
            <w:pStyle w:val="TDC1"/>
            <w:tabs>
              <w:tab w:val="left" w:pos="660"/>
              <w:tab w:val="right" w:pos="8828"/>
            </w:tabs>
            <w:rPr>
              <w:rFonts w:asciiTheme="minorHAnsi" w:eastAsiaTheme="minorEastAsia" w:hAnsiTheme="minorHAnsi" w:cstheme="minorBidi"/>
              <w:noProof/>
              <w:color w:val="auto"/>
              <w:sz w:val="22"/>
              <w:szCs w:val="22"/>
            </w:rPr>
          </w:pPr>
          <w:hyperlink w:anchor="_Toc127971654" w:history="1">
            <w:r w:rsidR="00C83EB1" w:rsidRPr="00E2430D">
              <w:rPr>
                <w:rStyle w:val="Hipervnculo"/>
                <w:noProof/>
              </w:rPr>
              <w:t>IX.</w:t>
            </w:r>
            <w:r w:rsidR="00C83EB1">
              <w:rPr>
                <w:rFonts w:asciiTheme="minorHAnsi" w:eastAsiaTheme="minorEastAsia" w:hAnsiTheme="minorHAnsi" w:cstheme="minorBidi"/>
                <w:noProof/>
                <w:color w:val="auto"/>
                <w:sz w:val="22"/>
                <w:szCs w:val="22"/>
              </w:rPr>
              <w:tab/>
            </w:r>
            <w:r w:rsidR="00C83EB1" w:rsidRPr="00E2430D">
              <w:rPr>
                <w:rStyle w:val="Hipervnculo"/>
                <w:noProof/>
              </w:rPr>
              <w:t>Oferta Económica</w:t>
            </w:r>
            <w:r w:rsidR="00C83EB1">
              <w:rPr>
                <w:noProof/>
                <w:webHidden/>
              </w:rPr>
              <w:tab/>
            </w:r>
            <w:r w:rsidR="00C83EB1">
              <w:rPr>
                <w:noProof/>
                <w:webHidden/>
              </w:rPr>
              <w:fldChar w:fldCharType="begin"/>
            </w:r>
            <w:r w:rsidR="00C83EB1">
              <w:rPr>
                <w:noProof/>
                <w:webHidden/>
              </w:rPr>
              <w:instrText xml:space="preserve"> PAGEREF _Toc127971654 \h </w:instrText>
            </w:r>
            <w:r w:rsidR="00C83EB1">
              <w:rPr>
                <w:noProof/>
                <w:webHidden/>
              </w:rPr>
            </w:r>
            <w:r w:rsidR="00C83EB1">
              <w:rPr>
                <w:noProof/>
                <w:webHidden/>
              </w:rPr>
              <w:fldChar w:fldCharType="separate"/>
            </w:r>
            <w:r w:rsidR="00B94C78">
              <w:rPr>
                <w:noProof/>
                <w:webHidden/>
              </w:rPr>
              <w:t>13</w:t>
            </w:r>
            <w:r w:rsidR="00C83EB1">
              <w:rPr>
                <w:noProof/>
                <w:webHidden/>
              </w:rPr>
              <w:fldChar w:fldCharType="end"/>
            </w:r>
          </w:hyperlink>
        </w:p>
        <w:p w14:paraId="28689E85" w14:textId="77777777" w:rsidR="00A5635A" w:rsidRDefault="00BB2214">
          <w:r>
            <w:fldChar w:fldCharType="end"/>
          </w:r>
        </w:p>
      </w:sdtContent>
    </w:sdt>
    <w:p w14:paraId="50962563"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pPr>
      <w:r>
        <w:br w:type="page"/>
      </w:r>
    </w:p>
    <w:p w14:paraId="2B253556" w14:textId="77777777" w:rsidR="00A5635A" w:rsidRDefault="00BB2214">
      <w:pPr>
        <w:pStyle w:val="Ttulo1"/>
        <w:numPr>
          <w:ilvl w:val="0"/>
          <w:numId w:val="1"/>
        </w:numPr>
      </w:pPr>
      <w:bookmarkStart w:id="1" w:name="_Toc127971625"/>
      <w:r>
        <w:lastRenderedPageBreak/>
        <w:t>Descripción General de funcionamiento</w:t>
      </w:r>
      <w:bookmarkEnd w:id="1"/>
      <w:r>
        <w:t xml:space="preserve"> </w:t>
      </w:r>
    </w:p>
    <w:p w14:paraId="4D7BED12" w14:textId="77777777" w:rsidR="00A5635A" w:rsidRDefault="00BB2214">
      <w:pPr>
        <w:jc w:val="both"/>
      </w:pPr>
      <w:r>
        <w:t xml:space="preserve">El Sistema de Captación de Agua de Lluvia (SCALL) con enfoque de potabilización para viviendas consiste en una serie de elementos que permiten captar, conducir, separar, almacenar, desinfectar y filtrar el agua de lluvia. </w:t>
      </w:r>
    </w:p>
    <w:p w14:paraId="2642BAA9" w14:textId="77777777" w:rsidR="00A5635A" w:rsidRDefault="00BB2214">
      <w:pPr>
        <w:jc w:val="both"/>
      </w:pPr>
      <w:r>
        <w:t xml:space="preserve">El agua cae en la azotea o techo de la vivienda, donde es conducida mediante canaletas y tubos hacia los separadores. Después es almacenada y clorada en una cisterna. Finalmente, el agua pasa por un potabilizador pasivo externo que permite que el líquido sea adecuado para el consumo humano. </w:t>
      </w:r>
    </w:p>
    <w:p w14:paraId="68FFA72E" w14:textId="77777777" w:rsidR="00A5635A" w:rsidRDefault="00BB2214">
      <w:pPr>
        <w:jc w:val="both"/>
      </w:pPr>
      <w:r>
        <w:t>A través del Programa de Prevención ante el Cambio Climático en su Ejercicio Fiscal 2022 pretende instalar Sistemas de Captación de Agua de Lluvia en diversas localidades del Estado de Guanajuato.</w:t>
      </w:r>
    </w:p>
    <w:p w14:paraId="32BD7BFC" w14:textId="77777777" w:rsidR="00A5635A" w:rsidRDefault="00BB2214">
      <w:pPr>
        <w:pStyle w:val="Ttulo1"/>
        <w:numPr>
          <w:ilvl w:val="0"/>
          <w:numId w:val="1"/>
        </w:numPr>
      </w:pPr>
      <w:bookmarkStart w:id="2" w:name="_Toc127971626"/>
      <w:r>
        <w:t>Cantidad requerida</w:t>
      </w:r>
      <w:bookmarkEnd w:id="2"/>
    </w:p>
    <w:p w14:paraId="2A4A3815" w14:textId="77777777" w:rsidR="00A5635A" w:rsidRDefault="00BB2214">
      <w:pPr>
        <w:jc w:val="both"/>
      </w:pPr>
      <w:r>
        <w:t xml:space="preserve">Se requiere contemplar el suministro e instalación de 104 sistemas de captación de agua de lluvia con enfoque de potabilización en viviendas, de acuerdo con lo especificado en estos términos de referencias. </w:t>
      </w:r>
    </w:p>
    <w:p w14:paraId="7C5646AE" w14:textId="77777777" w:rsidR="00A5635A" w:rsidRDefault="00A5635A">
      <w:pPr>
        <w:jc w:val="both"/>
      </w:pPr>
    </w:p>
    <w:p w14:paraId="14E2853D" w14:textId="77777777" w:rsidR="00A5635A" w:rsidRDefault="00BB2214">
      <w:pPr>
        <w:pStyle w:val="Ttulo1"/>
        <w:numPr>
          <w:ilvl w:val="0"/>
          <w:numId w:val="1"/>
        </w:numPr>
      </w:pPr>
      <w:bookmarkStart w:id="3" w:name="_Toc127971627"/>
      <w:r>
        <w:t>Descripción de las Características del Sistema</w:t>
      </w:r>
      <w:bookmarkEnd w:id="3"/>
    </w:p>
    <w:p w14:paraId="511E2ABC" w14:textId="77777777" w:rsidR="00A5635A" w:rsidRDefault="00BB2214">
      <w:pPr>
        <w:pStyle w:val="Ttulo2"/>
        <w:numPr>
          <w:ilvl w:val="0"/>
          <w:numId w:val="2"/>
        </w:numPr>
      </w:pPr>
      <w:bookmarkStart w:id="4" w:name="_Toc127971628"/>
      <w:r>
        <w:t>Captación Inicial</w:t>
      </w:r>
      <w:bookmarkEnd w:id="4"/>
    </w:p>
    <w:p w14:paraId="0D5A4345" w14:textId="77777777" w:rsidR="00A5635A" w:rsidRDefault="00BB2214">
      <w:pPr>
        <w:jc w:val="both"/>
      </w:pPr>
      <w:r>
        <w:t xml:space="preserve">La Captación Inicial se hace en el techo de la vivienda. </w:t>
      </w:r>
      <w:r>
        <w:rPr>
          <w:b/>
        </w:rPr>
        <w:t>El techo será provisto por la persona solicitante</w:t>
      </w:r>
      <w:r>
        <w:t>, quién previo a la instalación deberá asegurar que el techo tenga una pendiente mínima de 2%. En caso de ser necesario, la persona solicitante colocará en el techo un pretil o hilada de ladrillos, para conducir adecuadamente el agua hacia las salidas y evitar que se derrame.</w:t>
      </w:r>
    </w:p>
    <w:tbl>
      <w:tblPr>
        <w:tblStyle w:val="ad"/>
        <w:tblW w:w="8828"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4414"/>
        <w:gridCol w:w="4414"/>
      </w:tblGrid>
      <w:tr w:rsidR="00A5635A" w14:paraId="63C49F1A" w14:textId="77777777">
        <w:tc>
          <w:tcPr>
            <w:tcW w:w="4414" w:type="dxa"/>
          </w:tcPr>
          <w:p w14:paraId="5AD360CB"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jc w:val="both"/>
            </w:pPr>
            <w:r>
              <w:rPr>
                <w:noProof/>
              </w:rPr>
              <w:drawing>
                <wp:inline distT="0" distB="0" distL="0" distR="0" wp14:anchorId="103E5E94" wp14:editId="43BF0AFD">
                  <wp:extent cx="2594150" cy="1816608"/>
                  <wp:effectExtent l="0" t="0" r="0" b="0"/>
                  <wp:docPr id="91"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2594150" cy="1816608"/>
                          </a:xfrm>
                          <a:prstGeom prst="rect">
                            <a:avLst/>
                          </a:prstGeom>
                          <a:ln/>
                        </pic:spPr>
                      </pic:pic>
                    </a:graphicData>
                  </a:graphic>
                </wp:inline>
              </w:drawing>
            </w:r>
          </w:p>
        </w:tc>
        <w:tc>
          <w:tcPr>
            <w:tcW w:w="4414" w:type="dxa"/>
          </w:tcPr>
          <w:p w14:paraId="7A352475"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jc w:val="both"/>
            </w:pPr>
            <w:r>
              <w:rPr>
                <w:noProof/>
              </w:rPr>
              <w:drawing>
                <wp:anchor distT="0" distB="0" distL="114300" distR="114300" simplePos="0" relativeHeight="251659264" behindDoc="0" locked="0" layoutInCell="1" hidden="0" allowOverlap="1" wp14:anchorId="131560BB" wp14:editId="362CB116">
                  <wp:simplePos x="0" y="0"/>
                  <wp:positionH relativeFrom="column">
                    <wp:posOffset>63102</wp:posOffset>
                  </wp:positionH>
                  <wp:positionV relativeFrom="paragraph">
                    <wp:posOffset>56212</wp:posOffset>
                  </wp:positionV>
                  <wp:extent cx="2499995" cy="1744345"/>
                  <wp:effectExtent l="0" t="0" r="0" b="0"/>
                  <wp:wrapNone/>
                  <wp:docPr id="89"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1"/>
                          <a:srcRect t="-13608" b="-1"/>
                          <a:stretch>
                            <a:fillRect/>
                          </a:stretch>
                        </pic:blipFill>
                        <pic:spPr>
                          <a:xfrm>
                            <a:off x="0" y="0"/>
                            <a:ext cx="2499995" cy="1744345"/>
                          </a:xfrm>
                          <a:prstGeom prst="rect">
                            <a:avLst/>
                          </a:prstGeom>
                          <a:ln/>
                        </pic:spPr>
                      </pic:pic>
                    </a:graphicData>
                  </a:graphic>
                </wp:anchor>
              </w:drawing>
            </w:r>
          </w:p>
        </w:tc>
      </w:tr>
    </w:tbl>
    <w:p w14:paraId="0918995E" w14:textId="77777777" w:rsidR="00A5635A" w:rsidRDefault="00BB2214">
      <w:pPr>
        <w:spacing w:after="200"/>
        <w:jc w:val="center"/>
        <w:rPr>
          <w:color w:val="44546A"/>
          <w:sz w:val="14"/>
          <w:szCs w:val="14"/>
        </w:rPr>
      </w:pPr>
      <w:r>
        <w:rPr>
          <w:b/>
          <w:color w:val="44546A"/>
          <w:sz w:val="18"/>
          <w:szCs w:val="18"/>
        </w:rPr>
        <w:t>Figura 1 - Diagrama de la Captación Inicial</w:t>
      </w:r>
      <w:r>
        <w:rPr>
          <w:color w:val="44546A"/>
          <w:sz w:val="18"/>
          <w:szCs w:val="18"/>
        </w:rPr>
        <w:t xml:space="preserve"> </w:t>
      </w:r>
      <w:r>
        <w:rPr>
          <w:color w:val="44546A"/>
          <w:sz w:val="14"/>
          <w:szCs w:val="14"/>
        </w:rPr>
        <w:t>(Esta imagen es únicamente una ejemplificación gráfica y no deberá ser tomada como base para decisiones de diseño)</w:t>
      </w:r>
    </w:p>
    <w:p w14:paraId="60712383" w14:textId="77777777" w:rsidR="00A5635A" w:rsidRDefault="00BB2214">
      <w:pPr>
        <w:pStyle w:val="Ttulo2"/>
        <w:numPr>
          <w:ilvl w:val="0"/>
          <w:numId w:val="2"/>
        </w:numPr>
      </w:pPr>
      <w:bookmarkStart w:id="5" w:name="_Toc127971629"/>
      <w:r>
        <w:lastRenderedPageBreak/>
        <w:t>Conducción Primaria</w:t>
      </w:r>
      <w:bookmarkEnd w:id="5"/>
    </w:p>
    <w:p w14:paraId="6F6C4D7A" w14:textId="77777777" w:rsidR="00A5635A" w:rsidRDefault="00BB2214">
      <w:pPr>
        <w:jc w:val="both"/>
      </w:pPr>
      <w:r>
        <w:t>La Conducción Primaria comienza con las salidas que encauzan el agua que cae en la Captación Inicial, estas salidas serán instaladas por el proveedor y se deberá cumplir con los requisitos que se describen enseguida.</w:t>
      </w:r>
    </w:p>
    <w:p w14:paraId="28E528F3" w14:textId="77777777" w:rsidR="00A5635A" w:rsidRDefault="00BB2214">
      <w:pPr>
        <w:jc w:val="both"/>
      </w:pPr>
      <w:r>
        <w:rPr>
          <w:b/>
        </w:rPr>
        <w:t>Si la azotea</w:t>
      </w:r>
      <w:r>
        <w:t xml:space="preserve"> es horizontal, las salidas serán </w:t>
      </w:r>
      <w:r>
        <w:rPr>
          <w:b/>
        </w:rPr>
        <w:t>tubos de Polipropileno de 3” a 4”</w:t>
      </w:r>
      <w:r>
        <w:t xml:space="preserve">, insertados en la parte más baja del pretil, y partiendo desde el paño interior del mismo. La salida será auxiliada por un </w:t>
      </w:r>
      <w:r>
        <w:rPr>
          <w:b/>
        </w:rPr>
        <w:t>chaflán</w:t>
      </w:r>
      <w:r>
        <w:t xml:space="preserve"> cuyo material asegure la impermeabilidad y resistencia de la unión. La separación de las salidas debe estar uniformemente distribuida, para que el agua no se concentre sólo en una salida (Figura 2) En caso de que ya existan salidas, el proveedor conectará adecuadamente la conducción primaria a dichas salidas. </w:t>
      </w:r>
    </w:p>
    <w:p w14:paraId="7A60ADD8" w14:textId="77777777" w:rsidR="00A5635A" w:rsidRDefault="00BB2214">
      <w:pPr>
        <w:keepNext/>
        <w:jc w:val="center"/>
      </w:pPr>
      <w:r>
        <w:rPr>
          <w:noProof/>
        </w:rPr>
        <w:drawing>
          <wp:inline distT="0" distB="0" distL="0" distR="0" wp14:anchorId="6B9279F2" wp14:editId="6D5D3AC3">
            <wp:extent cx="2987749" cy="1965035"/>
            <wp:effectExtent l="0" t="0" r="0" b="0"/>
            <wp:docPr id="9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t="7839" b="3390"/>
                    <a:stretch>
                      <a:fillRect/>
                    </a:stretch>
                  </pic:blipFill>
                  <pic:spPr>
                    <a:xfrm>
                      <a:off x="0" y="0"/>
                      <a:ext cx="2987749" cy="1965035"/>
                    </a:xfrm>
                    <a:prstGeom prst="rect">
                      <a:avLst/>
                    </a:prstGeom>
                    <a:ln/>
                  </pic:spPr>
                </pic:pic>
              </a:graphicData>
            </a:graphic>
          </wp:inline>
        </w:drawing>
      </w:r>
    </w:p>
    <w:p w14:paraId="69FA20D1" w14:textId="77777777" w:rsidR="00A5635A" w:rsidRDefault="00BB2214">
      <w:pPr>
        <w:spacing w:after="200"/>
        <w:jc w:val="center"/>
        <w:rPr>
          <w:b/>
          <w:color w:val="44546A"/>
          <w:sz w:val="18"/>
          <w:szCs w:val="18"/>
        </w:rPr>
      </w:pPr>
      <w:r>
        <w:rPr>
          <w:b/>
          <w:color w:val="44546A"/>
          <w:sz w:val="18"/>
          <w:szCs w:val="18"/>
        </w:rPr>
        <w:t xml:space="preserve">Figura 2 - Diagrama de la Conducción Primaria en techos a una sola agua. </w:t>
      </w:r>
      <w:r>
        <w:rPr>
          <w:color w:val="44546A"/>
          <w:sz w:val="14"/>
          <w:szCs w:val="14"/>
        </w:rPr>
        <w:t>(Esta imagen es únicamente una ejemplificación gráfica y no deberá ser tomada como base para decisiones de diseño)</w:t>
      </w:r>
    </w:p>
    <w:p w14:paraId="3BC9DAC0" w14:textId="77777777" w:rsidR="00A5635A" w:rsidRDefault="00BB2214">
      <w:pPr>
        <w:jc w:val="both"/>
      </w:pPr>
      <w:r>
        <w:rPr>
          <w:b/>
        </w:rPr>
        <w:t>Si la azotea es inclinada, se deberán colocar las canaletas necesarias de lámina galvanizada calibre 26 con grado de recubrimiento G90</w:t>
      </w:r>
      <w:r>
        <w:t xml:space="preserve"> a lo largo del borde donde se encuentre la pendiente negativa (pendiente que hace correr el agua por efecto de la fuerza de gravedad). Así mismo, la canaleta deberá tener una pendiente negativa hacia el Separador de Primeras Aguas como se muestra en la Figura 3. </w:t>
      </w:r>
    </w:p>
    <w:p w14:paraId="49D9D602" w14:textId="77777777" w:rsidR="00A5635A" w:rsidRDefault="00BB2214">
      <w:pPr>
        <w:keepNext/>
        <w:jc w:val="center"/>
      </w:pPr>
      <w:r>
        <w:rPr>
          <w:noProof/>
        </w:rPr>
        <w:lastRenderedPageBreak/>
        <w:drawing>
          <wp:inline distT="114300" distB="114300" distL="114300" distR="114300" wp14:anchorId="2CA442CD" wp14:editId="34A384F8">
            <wp:extent cx="3257895" cy="2188898"/>
            <wp:effectExtent l="0" t="0" r="0" b="0"/>
            <wp:docPr id="9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l="4894" t="6569" r="29892" b="15483"/>
                    <a:stretch>
                      <a:fillRect/>
                    </a:stretch>
                  </pic:blipFill>
                  <pic:spPr>
                    <a:xfrm>
                      <a:off x="0" y="0"/>
                      <a:ext cx="3257895" cy="2188898"/>
                    </a:xfrm>
                    <a:prstGeom prst="rect">
                      <a:avLst/>
                    </a:prstGeom>
                    <a:ln/>
                  </pic:spPr>
                </pic:pic>
              </a:graphicData>
            </a:graphic>
          </wp:inline>
        </w:drawing>
      </w:r>
    </w:p>
    <w:p w14:paraId="44F3F7E6" w14:textId="77777777" w:rsidR="00A5635A" w:rsidRDefault="00BB2214">
      <w:pPr>
        <w:spacing w:after="200"/>
        <w:jc w:val="center"/>
        <w:rPr>
          <w:b/>
          <w:color w:val="44546A"/>
          <w:sz w:val="18"/>
          <w:szCs w:val="18"/>
        </w:rPr>
      </w:pPr>
      <w:r>
        <w:rPr>
          <w:b/>
          <w:color w:val="44546A"/>
          <w:sz w:val="18"/>
          <w:szCs w:val="18"/>
        </w:rPr>
        <w:t xml:space="preserve">Figura 3 - Diagrama de la Conducción Primaria en Techos a varias aguas. </w:t>
      </w:r>
      <w:r>
        <w:rPr>
          <w:color w:val="44546A"/>
          <w:sz w:val="14"/>
          <w:szCs w:val="14"/>
        </w:rPr>
        <w:t>(Esta imagen es únicamente una ejemplificación gráfica y no deberá ser tomada como base para decisiones de diseño)</w:t>
      </w:r>
    </w:p>
    <w:p w14:paraId="5E79FEFB" w14:textId="77777777" w:rsidR="00A5635A" w:rsidRDefault="00BB2214">
      <w:pPr>
        <w:jc w:val="both"/>
      </w:pPr>
      <w:r>
        <w:t xml:space="preserve">A las salidas se le conectarán </w:t>
      </w:r>
      <w:r>
        <w:rPr>
          <w:b/>
        </w:rPr>
        <w:t>tubos de Polipropileno de 3” a 4”</w:t>
      </w:r>
      <w:r>
        <w:t xml:space="preserve">, los cuales deberán estar adecuadamente sujetos a la superficie de la azotea o pared, sin ocasionar daños a la estructura, o reparando el daño en su caso. La pendiente de la tubería deberá ser de al menos 2% para garantizar el flujo del agua y evitar anegaciones (Figura 4). </w:t>
      </w:r>
    </w:p>
    <w:p w14:paraId="0937C784" w14:textId="77777777" w:rsidR="00A5635A" w:rsidRDefault="00BB2214">
      <w:pPr>
        <w:keepNext/>
        <w:jc w:val="center"/>
      </w:pPr>
      <w:r>
        <w:rPr>
          <w:noProof/>
        </w:rPr>
        <w:drawing>
          <wp:inline distT="114300" distB="114300" distL="114300" distR="114300" wp14:anchorId="0030F76A" wp14:editId="71903E66">
            <wp:extent cx="3619500" cy="2395855"/>
            <wp:effectExtent l="0" t="0" r="0" b="0"/>
            <wp:docPr id="9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l="4698" t="11577" r="30684" b="12708"/>
                    <a:stretch>
                      <a:fillRect/>
                    </a:stretch>
                  </pic:blipFill>
                  <pic:spPr>
                    <a:xfrm>
                      <a:off x="0" y="0"/>
                      <a:ext cx="3619500" cy="2395855"/>
                    </a:xfrm>
                    <a:prstGeom prst="rect">
                      <a:avLst/>
                    </a:prstGeom>
                    <a:ln/>
                  </pic:spPr>
                </pic:pic>
              </a:graphicData>
            </a:graphic>
          </wp:inline>
        </w:drawing>
      </w:r>
    </w:p>
    <w:p w14:paraId="3BEDCEBF" w14:textId="77777777" w:rsidR="00A5635A" w:rsidRDefault="00BB2214">
      <w:pPr>
        <w:spacing w:after="200"/>
        <w:jc w:val="center"/>
        <w:rPr>
          <w:b/>
          <w:color w:val="44546A"/>
          <w:sz w:val="18"/>
          <w:szCs w:val="18"/>
        </w:rPr>
      </w:pPr>
      <w:r>
        <w:rPr>
          <w:b/>
          <w:color w:val="44546A"/>
          <w:sz w:val="18"/>
          <w:szCs w:val="18"/>
        </w:rPr>
        <w:t xml:space="preserve">Figura 4 - Diagrama de la Conducción Primaria - Interconexiones. </w:t>
      </w:r>
      <w:r>
        <w:rPr>
          <w:color w:val="44546A"/>
          <w:sz w:val="14"/>
          <w:szCs w:val="14"/>
        </w:rPr>
        <w:t>(Esta imagen es únicamente una ejemplificación gráfica y no deberá ser tomada como base para decisiones de diseño)</w:t>
      </w:r>
    </w:p>
    <w:p w14:paraId="2D214D47"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spacing w:after="0"/>
        <w:jc w:val="both"/>
      </w:pPr>
      <w:r>
        <w:t xml:space="preserve">Para la distancia de la Conducción Primaria se contemplará un </w:t>
      </w:r>
      <w:r>
        <w:rPr>
          <w:b/>
        </w:rPr>
        <w:t>máximo de 18 metros por sistema</w:t>
      </w:r>
      <w:r>
        <w:t xml:space="preserve">. La fijación de la Conducción Primaria deberá ser un método separado al de su conexión. Es decir, todos </w:t>
      </w:r>
      <w:r>
        <w:rPr>
          <w:b/>
        </w:rPr>
        <w:t>los tubos de la Conducción Primaria no sólo deberán estar adecuadamente conectados entre sí, también deberán estar correctamente fijados a la estructura de la vivienda</w:t>
      </w:r>
      <w:r>
        <w:t xml:space="preserve">. El objetivo es evitar que las conexiones de la tubería funcionen como soportes estructurales, ya que esto puede romper uniones y generar fugas. </w:t>
      </w:r>
    </w:p>
    <w:p w14:paraId="719E791A" w14:textId="77777777" w:rsidR="00A5635A" w:rsidRDefault="00A5635A">
      <w:pPr>
        <w:pBdr>
          <w:top w:val="none" w:sz="0" w:space="0" w:color="000000"/>
          <w:left w:val="none" w:sz="0" w:space="0" w:color="000000"/>
          <w:bottom w:val="none" w:sz="0" w:space="0" w:color="000000"/>
          <w:right w:val="none" w:sz="0" w:space="0" w:color="000000"/>
          <w:between w:val="none" w:sz="0" w:space="0" w:color="000000"/>
        </w:pBdr>
        <w:spacing w:after="0"/>
        <w:jc w:val="both"/>
      </w:pPr>
    </w:p>
    <w:p w14:paraId="6798D241" w14:textId="77777777" w:rsidR="00A5635A" w:rsidRDefault="00BB2214">
      <w:pPr>
        <w:jc w:val="both"/>
      </w:pPr>
      <w:r>
        <w:t xml:space="preserve">El diseño de la Conducción Primaria deberá utilizar los ángulos exactos de las conexiones prefabricadas. </w:t>
      </w:r>
      <w:r>
        <w:rPr>
          <w:b/>
        </w:rPr>
        <w:t>En ningún momento se deberá forzar el ángulo de conexión. No serán admitidas improvisaciones para estabilizar el tubo, como calzas, amarres u otros</w:t>
      </w:r>
      <w:r>
        <w:t xml:space="preserve">. </w:t>
      </w:r>
    </w:p>
    <w:p w14:paraId="6CC6F289" w14:textId="77777777" w:rsidR="00A5635A" w:rsidRDefault="00BB2214">
      <w:pPr>
        <w:jc w:val="both"/>
      </w:pPr>
      <w:r>
        <w:lastRenderedPageBreak/>
        <w:t xml:space="preserve">Como primer paso del diseño, es necesario tomar en cuenta la ubicación del Separador de Primeras Aguas y de la Cisterna, para garantizar una conexión adecuada de la Conducción Primaria. Por lo tanto, </w:t>
      </w:r>
      <w:r>
        <w:rPr>
          <w:b/>
        </w:rPr>
        <w:t>no se admitirán configuraciones que requieran comprometan la estabilidad del sistema</w:t>
      </w:r>
      <w:r>
        <w:t xml:space="preserve">. </w:t>
      </w:r>
    </w:p>
    <w:p w14:paraId="27535354" w14:textId="77777777" w:rsidR="00A5635A" w:rsidRDefault="00BB2214">
      <w:pPr>
        <w:jc w:val="both"/>
      </w:pPr>
      <w:r>
        <w:t>La Conducción Primaria lleva el agua hasta el Separador de Primeras Aguas. Al llenarse, este permite redireccionar el agua, que fluye hacia la salida de la Conducción Primaria, hasta dejar caer el agua en el Separador de Sólidos Gruesos.</w:t>
      </w:r>
    </w:p>
    <w:p w14:paraId="08CB70D7" w14:textId="77777777" w:rsidR="00A5635A" w:rsidRDefault="00BB2214">
      <w:pPr>
        <w:pStyle w:val="Ttulo2"/>
        <w:numPr>
          <w:ilvl w:val="0"/>
          <w:numId w:val="2"/>
        </w:numPr>
      </w:pPr>
      <w:bookmarkStart w:id="6" w:name="_Toc127971630"/>
      <w:r>
        <w:t>Separador Primeras Aguas</w:t>
      </w:r>
      <w:bookmarkEnd w:id="6"/>
    </w:p>
    <w:p w14:paraId="7FB4AE4F" w14:textId="77777777" w:rsidR="00A5635A" w:rsidRDefault="00BB2214">
      <w:pPr>
        <w:jc w:val="both"/>
      </w:pPr>
      <w:bookmarkStart w:id="7" w:name="_heading=h.gjdgxs" w:colFirst="0" w:colLast="0"/>
      <w:bookmarkEnd w:id="7"/>
      <w:r>
        <w:t xml:space="preserve">Elemento que separa el agua de lluvia que cae durante los primeros minutos. Esta primera parte de la precipitación es la responsable de limpiar la superficie de la Captación Inicial, por lo que concentra la mayor cantidad de contaminantes. El Separador de Primeras Aguas deberá estar colocado a una altura máxima de 1.7 metros a su parte superior. </w:t>
      </w:r>
      <w:r>
        <w:rPr>
          <w:b/>
        </w:rPr>
        <w:t>La capacidad de este elemento debe ser suficiente para garantizar la separación adecuada del agua limpia.</w:t>
      </w:r>
    </w:p>
    <w:p w14:paraId="51901478" w14:textId="77777777" w:rsidR="00A5635A" w:rsidRDefault="00BB2214">
      <w:pPr>
        <w:jc w:val="both"/>
      </w:pPr>
      <w:bookmarkStart w:id="8" w:name="_heading=h.31ru7i3xkw5a" w:colFirst="0" w:colLast="0"/>
      <w:bookmarkEnd w:id="8"/>
      <w:r>
        <w:t xml:space="preserve">Su fijación dependerá de las condiciones específicas de resistencia del material de la estructura en donde se fijará. </w:t>
      </w:r>
      <w:r>
        <w:rPr>
          <w:b/>
        </w:rPr>
        <w:t>Es responsabilidad del proveedor verificar el material donde se fijará el Separador de Primeras Aguas y asegurarse de que la fijación es adecuada para no generar daños y garantizar la capacidad de carga de la estructura cuando el Separador se encuentre a su máxima capacidad.</w:t>
      </w:r>
      <w:r>
        <w:t xml:space="preserve"> </w:t>
      </w:r>
    </w:p>
    <w:p w14:paraId="1F6E1E88" w14:textId="77777777" w:rsidR="00A5635A" w:rsidRDefault="00BB2214">
      <w:pPr>
        <w:keepNext/>
        <w:jc w:val="center"/>
      </w:pPr>
      <w:r>
        <w:rPr>
          <w:noProof/>
        </w:rPr>
        <w:drawing>
          <wp:inline distT="114300" distB="114300" distL="114300" distR="114300" wp14:anchorId="45B6C54B" wp14:editId="0FBBA83D">
            <wp:extent cx="3812540" cy="3162300"/>
            <wp:effectExtent l="0" t="0" r="0" b="0"/>
            <wp:docPr id="9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5"/>
                    <a:srcRect r="32043"/>
                    <a:stretch>
                      <a:fillRect/>
                    </a:stretch>
                  </pic:blipFill>
                  <pic:spPr>
                    <a:xfrm>
                      <a:off x="0" y="0"/>
                      <a:ext cx="3812540" cy="3162300"/>
                    </a:xfrm>
                    <a:prstGeom prst="rect">
                      <a:avLst/>
                    </a:prstGeom>
                    <a:ln/>
                  </pic:spPr>
                </pic:pic>
              </a:graphicData>
            </a:graphic>
          </wp:inline>
        </w:drawing>
      </w:r>
    </w:p>
    <w:p w14:paraId="5E960033" w14:textId="77777777" w:rsidR="00A5635A" w:rsidRDefault="00BB2214">
      <w:pPr>
        <w:spacing w:after="200"/>
        <w:jc w:val="center"/>
        <w:rPr>
          <w:b/>
          <w:color w:val="44546A"/>
          <w:sz w:val="18"/>
          <w:szCs w:val="18"/>
        </w:rPr>
      </w:pPr>
      <w:r>
        <w:rPr>
          <w:b/>
          <w:color w:val="44546A"/>
          <w:sz w:val="18"/>
          <w:szCs w:val="18"/>
        </w:rPr>
        <w:t xml:space="preserve">Figura 5 - Diagrama de la Conducción Primaria hacia y desde el Separador de Primeras Aguas. </w:t>
      </w:r>
      <w:r>
        <w:rPr>
          <w:color w:val="44546A"/>
          <w:sz w:val="14"/>
          <w:szCs w:val="14"/>
        </w:rPr>
        <w:t>(Esta imagen es únicamente una ejemplificación gráfica y no deberá ser tomada como base para decisiones de diseño)</w:t>
      </w:r>
      <w:r>
        <w:rPr>
          <w:b/>
          <w:color w:val="44546A"/>
          <w:sz w:val="18"/>
          <w:szCs w:val="18"/>
        </w:rPr>
        <w:t xml:space="preserve"> </w:t>
      </w:r>
    </w:p>
    <w:p w14:paraId="3B929898" w14:textId="77777777" w:rsidR="00A5635A" w:rsidRDefault="00BB2214">
      <w:pPr>
        <w:spacing w:before="240"/>
        <w:rPr>
          <w:u w:val="single"/>
        </w:rPr>
      </w:pPr>
      <w:bookmarkStart w:id="9" w:name="_heading=h.z337ya" w:colFirst="0" w:colLast="0"/>
      <w:bookmarkEnd w:id="9"/>
      <w:r>
        <w:br w:type="page"/>
      </w:r>
    </w:p>
    <w:p w14:paraId="01F4C08F" w14:textId="77777777" w:rsidR="00A5635A" w:rsidRDefault="00BB2214">
      <w:pPr>
        <w:pStyle w:val="Ttulo2"/>
        <w:numPr>
          <w:ilvl w:val="0"/>
          <w:numId w:val="2"/>
        </w:numPr>
      </w:pPr>
      <w:bookmarkStart w:id="10" w:name="_Toc127971631"/>
      <w:r>
        <w:lastRenderedPageBreak/>
        <w:t>Separador de Sólidos Gruesos</w:t>
      </w:r>
      <w:bookmarkEnd w:id="10"/>
    </w:p>
    <w:p w14:paraId="258BF06A" w14:textId="77777777" w:rsidR="00A5635A" w:rsidRDefault="00BB2214">
      <w:pPr>
        <w:jc w:val="both"/>
      </w:pPr>
      <w:r>
        <w:t>Elemento que consiste en la separación de sólidos grandes y que evita su paso hacia la Conducción Secundaria. Se coloca al inicio de la Conducción Secundaria y se deberá encontrar a una altura máxima de 1.7 metros a su parte superior. Se deberá garantizar que no exista ninguna apertura que permita la entrada de mosquito u otros vectores a la Cisterna (Figura 6).</w:t>
      </w:r>
    </w:p>
    <w:p w14:paraId="0492CA69" w14:textId="77777777" w:rsidR="00A5635A" w:rsidRDefault="00BB2214">
      <w:pPr>
        <w:jc w:val="center"/>
      </w:pPr>
      <w:r>
        <w:rPr>
          <w:noProof/>
        </w:rPr>
        <w:drawing>
          <wp:inline distT="114300" distB="114300" distL="114300" distR="114300" wp14:anchorId="2D31E568" wp14:editId="6E3A97ED">
            <wp:extent cx="4784090" cy="3162300"/>
            <wp:effectExtent l="0" t="0" r="0" b="0"/>
            <wp:docPr id="9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srcRect r="14725"/>
                    <a:stretch>
                      <a:fillRect/>
                    </a:stretch>
                  </pic:blipFill>
                  <pic:spPr>
                    <a:xfrm>
                      <a:off x="0" y="0"/>
                      <a:ext cx="4784090" cy="3162300"/>
                    </a:xfrm>
                    <a:prstGeom prst="rect">
                      <a:avLst/>
                    </a:prstGeom>
                    <a:ln/>
                  </pic:spPr>
                </pic:pic>
              </a:graphicData>
            </a:graphic>
          </wp:inline>
        </w:drawing>
      </w:r>
      <w:r>
        <w:rPr>
          <w:noProof/>
        </w:rPr>
        <mc:AlternateContent>
          <mc:Choice Requires="wps">
            <w:drawing>
              <wp:anchor distT="0" distB="0" distL="114300" distR="114300" simplePos="0" relativeHeight="251660288" behindDoc="0" locked="0" layoutInCell="1" hidden="0" allowOverlap="1" wp14:anchorId="58E3546F" wp14:editId="242B118C">
                <wp:simplePos x="0" y="0"/>
                <wp:positionH relativeFrom="column">
                  <wp:posOffset>2844800</wp:posOffset>
                </wp:positionH>
                <wp:positionV relativeFrom="paragraph">
                  <wp:posOffset>1054100</wp:posOffset>
                </wp:positionV>
                <wp:extent cx="606349" cy="606349"/>
                <wp:effectExtent l="0" t="0" r="0" b="0"/>
                <wp:wrapNone/>
                <wp:docPr id="88" name="Elipse 88"/>
                <wp:cNvGraphicFramePr/>
                <a:graphic xmlns:a="http://schemas.openxmlformats.org/drawingml/2006/main">
                  <a:graphicData uri="http://schemas.microsoft.com/office/word/2010/wordprocessingShape">
                    <wps:wsp>
                      <wps:cNvSpPr/>
                      <wps:spPr>
                        <a:xfrm>
                          <a:off x="5093626" y="3527626"/>
                          <a:ext cx="504749" cy="504749"/>
                        </a:xfrm>
                        <a:prstGeom prst="ellipse">
                          <a:avLst/>
                        </a:prstGeom>
                        <a:noFill/>
                        <a:ln w="12700" cap="flat" cmpd="sng">
                          <a:solidFill>
                            <a:srgbClr val="FF0000"/>
                          </a:solidFill>
                          <a:prstDash val="solid"/>
                          <a:miter lim="800000"/>
                          <a:headEnd type="none" w="sm" len="sm"/>
                          <a:tailEnd type="none" w="sm" len="sm"/>
                        </a:ln>
                      </wps:spPr>
                      <wps:txbx>
                        <w:txbxContent>
                          <w:p w14:paraId="0B1CBC82" w14:textId="77777777" w:rsidR="00A5635A" w:rsidRDefault="00A5635A">
                            <w:pPr>
                              <w:textDirection w:val="btLr"/>
                            </w:pPr>
                          </w:p>
                        </w:txbxContent>
                      </wps:txbx>
                      <wps:bodyPr spcFirstLastPara="1" wrap="square" lIns="91425" tIns="91425" rIns="91425" bIns="91425" anchor="ctr" anchorCtr="0">
                        <a:noAutofit/>
                      </wps:bodyPr>
                    </wps:wsp>
                  </a:graphicData>
                </a:graphic>
              </wp:anchor>
            </w:drawing>
          </mc:Choice>
          <mc:Fallback>
            <w:pict>
              <v:oval id="Elipse 88" o:spid="_x0000_s1026" style="position:absolute;left:0;text-align:left;margin-left:224pt;margin-top:83pt;width:47.75pt;height:47.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aECKwIAAEwEAAAOAAAAZHJzL2Uyb0RvYy54bWysVNuO2jAQfa/Uf7D8XhJYLgsirKplqSqt&#10;ukjbfsDgOMSSb/UYCH/fsUMX2j5UqspDmInHM2fOnMnyoTOaHWVA5WzFh4OSM2mFq5XdV/zb182H&#10;e84wgq1BOysrfpbIH1bv3y1PfiFHrnW6loFREouLk694G6NfFAWKVhrAgfPS0mHjgoFIbtgXdYAT&#10;ZTe6GJXltDi5UPvghESkt+v+kK9y/qaRIr40DcrIdMUJW8zPkJ+79CxWS1jsA/hWiQsM+AcUBpSl&#10;om+p1hCBHYL6I5VRIjh0TRwIZwrXNErI3AN1Myx/6+a1BS9zL0QO+jea8P+lFV+O28BUXfF7mpQF&#10;QzN60sqjZPSC2Dl5XFDQq9+Gi4dkpla7Jpj0T02wruKTcn43HU05O1f8bjKaJTuzK7vIRA4Yz8Zz&#10;zgQFTMps03lxTeQDxk/SGZaMikudcWRa4fiMsY/+GZVKW7dRWucq2rITCXA0K2nMAkhKjYZIpvHU&#10;HNp9zoNOqzrdSbcx7HePOrAjkDg2m5J+CTEh+iUsFVwDtn1cPuobMyqSdrUyRF66fFFTK6F+sjWL&#10;Z09kWpI9T9DQcKYlLQkZGXEEpf8eR2i0JVBpDj3zyYrdrqMkydy5+kwjRC82ipA+A8YtBBLxkMqS&#10;sKng9wMEAqE/W1LOfDgeTWgTbp1w6+xuHbCidbQvIgbOeucx5v3p+f94iK5ReTRXMBe4JNnM5mW9&#10;0k7c+jnq+hFY/QAAAP//AwBQSwMEFAAGAAgAAAAhAJUGY9DeAAAACwEAAA8AAABkcnMvZG93bnJl&#10;di54bWxMj8FqwzAQRO+F/oPYQm6NnMQ2wbUcSsG3QGlact5Yqi1qrYykJE6/vttTe9thhtk39W52&#10;o7iYEK0nBatlBsJQ57WlXsHHe/u4BRETksbRk1FwMxF2zf1djZX2V3ozl0PqBZdQrFDBkNJUSRm7&#10;wTiMSz8ZYu/TB4eJZeilDnjlcjfKdZaV0qEl/jDgZF4G030dzk7Bkfqwx83g3Z5a+fp9tK3MrVKL&#10;h/n5CUQyc/oLwy8+o0PDTCd/Jh3FqCDPt7wlsVGWfHCiyDcFiJOCdbkqQDa1/L+h+QEAAP//AwBQ&#10;SwECLQAUAAYACAAAACEAtoM4kv4AAADhAQAAEwAAAAAAAAAAAAAAAAAAAAAAW0NvbnRlbnRfVHlw&#10;ZXNdLnhtbFBLAQItABQABgAIAAAAIQA4/SH/1gAAAJQBAAALAAAAAAAAAAAAAAAAAC8BAABfcmVs&#10;cy8ucmVsc1BLAQItABQABgAIAAAAIQBWUaECKwIAAEwEAAAOAAAAAAAAAAAAAAAAAC4CAABkcnMv&#10;ZTJvRG9jLnhtbFBLAQItABQABgAIAAAAIQCVBmPQ3gAAAAsBAAAPAAAAAAAAAAAAAAAAAIUEAABk&#10;cnMvZG93bnJldi54bWxQSwUGAAAAAAQABADzAAAAkAUAAAAA&#10;" filled="f" strokecolor="red" strokeweight="1pt">
                <v:stroke startarrowwidth="narrow" startarrowlength="short" endarrowwidth="narrow" endarrowlength="short" joinstyle="miter"/>
                <v:textbox inset="2.53958mm,2.53958mm,2.53958mm,2.53958mm">
                  <w:txbxContent>
                    <w:p w14:paraId="0B1CBC82" w14:textId="77777777" w:rsidR="00A5635A" w:rsidRDefault="00A5635A">
                      <w:pPr>
                        <w:textDirection w:val="btLr"/>
                      </w:pPr>
                    </w:p>
                  </w:txbxContent>
                </v:textbox>
              </v:oval>
            </w:pict>
          </mc:Fallback>
        </mc:AlternateContent>
      </w:r>
    </w:p>
    <w:p w14:paraId="0E6BD598" w14:textId="77777777" w:rsidR="00A5635A" w:rsidRDefault="00BB2214">
      <w:pPr>
        <w:spacing w:after="200"/>
        <w:jc w:val="center"/>
        <w:rPr>
          <w:b/>
          <w:color w:val="44546A"/>
          <w:sz w:val="18"/>
          <w:szCs w:val="18"/>
        </w:rPr>
      </w:pPr>
      <w:r>
        <w:rPr>
          <w:b/>
          <w:color w:val="44546A"/>
          <w:sz w:val="18"/>
          <w:szCs w:val="18"/>
        </w:rPr>
        <w:t xml:space="preserve">Figura 6 – Conducción Primaria hacia el Separador de Sólidos Gruesos. </w:t>
      </w:r>
      <w:r>
        <w:rPr>
          <w:color w:val="44546A"/>
          <w:sz w:val="14"/>
          <w:szCs w:val="14"/>
        </w:rPr>
        <w:t>(Esta imagen es únicamente una ejemplificación gráfica y no deberá ser tomada como base para decisiones de diseño)</w:t>
      </w:r>
    </w:p>
    <w:p w14:paraId="59EDEB94" w14:textId="77777777" w:rsidR="00A5635A" w:rsidRDefault="00BB2214">
      <w:pPr>
        <w:pStyle w:val="Ttulo2"/>
        <w:numPr>
          <w:ilvl w:val="0"/>
          <w:numId w:val="2"/>
        </w:numPr>
      </w:pPr>
      <w:bookmarkStart w:id="11" w:name="_Toc127971632"/>
      <w:r>
        <w:t>Conducción Secundaria</w:t>
      </w:r>
      <w:bookmarkEnd w:id="11"/>
    </w:p>
    <w:p w14:paraId="177371EC" w14:textId="77777777" w:rsidR="00A5635A" w:rsidRDefault="00BB2214">
      <w:pPr>
        <w:jc w:val="both"/>
      </w:pPr>
      <w:r>
        <w:t xml:space="preserve">Es la tubería que dirige el agua desde el Separador de Sólidos Gruesos hasta el Reductor de Turbulencia, mediante una </w:t>
      </w:r>
      <w:r>
        <w:rPr>
          <w:b/>
        </w:rPr>
        <w:t>tubería de Polipropileno 3” a 4”</w:t>
      </w:r>
      <w:r>
        <w:t xml:space="preserve">. La Conducción Secundaria deberá </w:t>
      </w:r>
      <w:r>
        <w:rPr>
          <w:b/>
        </w:rPr>
        <w:t>seguir los mismos parámetros de fijación</w:t>
      </w:r>
      <w:r>
        <w:t xml:space="preserve"> que la Conducción Primaria, con excepción de la entrada a la Cisterna. </w:t>
      </w:r>
    </w:p>
    <w:p w14:paraId="42E62674" w14:textId="77777777" w:rsidR="00A5635A" w:rsidRDefault="00BB2214">
      <w:pPr>
        <w:jc w:val="both"/>
      </w:pPr>
      <w:r>
        <w:t xml:space="preserve">La entrada a la Cisterna deberá ser por la parte lateral del registro de inspección, para después hacer un giro de 90° hacia abajo donde llegará de manera vertical al Reductor de Turbulencia.  La entrada a la Cisterna deberá estar correctamente fijada y sellada. La fijación deberá soportar cualquier esfuerzo estático y mecánico, mientras que el sellado garantizará el correcto aislamiento en la entrada del tubo (Figura 7). </w:t>
      </w:r>
    </w:p>
    <w:p w14:paraId="125E0111" w14:textId="77777777" w:rsidR="00A5635A" w:rsidRDefault="00BB2214">
      <w:pPr>
        <w:keepNext/>
        <w:jc w:val="center"/>
      </w:pPr>
      <w:r>
        <w:rPr>
          <w:noProof/>
        </w:rPr>
        <w:lastRenderedPageBreak/>
        <w:drawing>
          <wp:inline distT="0" distB="0" distL="0" distR="0" wp14:anchorId="234CFEEE" wp14:editId="5BDCA67C">
            <wp:extent cx="4699858" cy="2067329"/>
            <wp:effectExtent l="0" t="0" r="0" b="0"/>
            <wp:docPr id="96"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7"/>
                    <a:srcRect t="19189" b="10434"/>
                    <a:stretch>
                      <a:fillRect/>
                    </a:stretch>
                  </pic:blipFill>
                  <pic:spPr>
                    <a:xfrm>
                      <a:off x="0" y="0"/>
                      <a:ext cx="4699858" cy="2067329"/>
                    </a:xfrm>
                    <a:prstGeom prst="rect">
                      <a:avLst/>
                    </a:prstGeom>
                    <a:ln/>
                  </pic:spPr>
                </pic:pic>
              </a:graphicData>
            </a:graphic>
          </wp:inline>
        </w:drawing>
      </w:r>
    </w:p>
    <w:p w14:paraId="3B5BA33F" w14:textId="77777777" w:rsidR="00A5635A" w:rsidRDefault="00BB2214">
      <w:pPr>
        <w:spacing w:after="200"/>
        <w:jc w:val="center"/>
        <w:rPr>
          <w:b/>
          <w:color w:val="44546A"/>
          <w:sz w:val="18"/>
          <w:szCs w:val="18"/>
        </w:rPr>
      </w:pPr>
      <w:r>
        <w:rPr>
          <w:b/>
          <w:color w:val="44546A"/>
          <w:sz w:val="18"/>
          <w:szCs w:val="18"/>
        </w:rPr>
        <w:t xml:space="preserve">Figura 7 – Conducción Secundaria. </w:t>
      </w:r>
      <w:r>
        <w:rPr>
          <w:color w:val="44546A"/>
          <w:sz w:val="14"/>
          <w:szCs w:val="14"/>
        </w:rPr>
        <w:t>(Esta imagen es únicamente una ejemplificación gráfica y no deberá ser tomada como base para decisiones de diseño)</w:t>
      </w:r>
    </w:p>
    <w:p w14:paraId="459278F6" w14:textId="77777777" w:rsidR="00A5635A" w:rsidRDefault="00BB2214">
      <w:pPr>
        <w:pStyle w:val="Ttulo2"/>
        <w:numPr>
          <w:ilvl w:val="0"/>
          <w:numId w:val="2"/>
        </w:numPr>
      </w:pPr>
      <w:bookmarkStart w:id="12" w:name="_Toc127971633"/>
      <w:r>
        <w:t>Reductor de Turbulencia</w:t>
      </w:r>
      <w:bookmarkEnd w:id="12"/>
      <w:r>
        <w:t xml:space="preserve"> </w:t>
      </w:r>
    </w:p>
    <w:p w14:paraId="1F373D60" w14:textId="77777777" w:rsidR="00A5635A" w:rsidRDefault="00BB2214">
      <w:pPr>
        <w:jc w:val="both"/>
      </w:pPr>
      <w:r>
        <w:t>Elemento que se coloca al final de la Conducción Secundaria en el fondo de la cisterna. El propósito del Reductor de Turbulencia es reducir la velocidad de entrada del agua a la Cisterna, para evitar que el sedimento en el fondo de la Cisterna se levante y forme una suspensión en el agua.</w:t>
      </w:r>
    </w:p>
    <w:p w14:paraId="253A54B5" w14:textId="77777777" w:rsidR="00A5635A" w:rsidRDefault="00BB2214">
      <w:pPr>
        <w:jc w:val="both"/>
      </w:pPr>
      <w:r>
        <w:t>Otra de las funciones del Reductor de Turbulencia es captar el sedimento mismo que podría evadir el Separador de Primeras Aguas y el Separador de Sólidos Gruesos. Es por ello que el diseño del Reductor de Turbulencia debe permitir una limpieza profunda de manera sencilla sin comprometer la unión con la Conducción Secundaria.</w:t>
      </w:r>
    </w:p>
    <w:p w14:paraId="49D06C82" w14:textId="77777777" w:rsidR="00A5635A" w:rsidRDefault="00BB2214">
      <w:pPr>
        <w:pStyle w:val="Ttulo2"/>
        <w:numPr>
          <w:ilvl w:val="0"/>
          <w:numId w:val="2"/>
        </w:numPr>
      </w:pPr>
      <w:bookmarkStart w:id="13" w:name="_Toc127971634"/>
      <w:r>
        <w:t>Dosificador de Cloro</w:t>
      </w:r>
      <w:bookmarkEnd w:id="13"/>
      <w:r>
        <w:t xml:space="preserve"> </w:t>
      </w:r>
    </w:p>
    <w:p w14:paraId="5BDF9F60" w14:textId="77777777" w:rsidR="00A5635A" w:rsidRDefault="00BB2214">
      <w:pPr>
        <w:jc w:val="both"/>
      </w:pPr>
      <w:r>
        <w:t xml:space="preserve">Elemento flotante que dosifica la liberación de cloro en el agua al interior de la Cisterna. Este dispositivo permite una liberación de cloro autónoma mediante la instalación de pastillas de cloro en su interior. El Dosificador de Cloro debe poder ser recuperado desde la entrada a la Cisterna mediante un hilo o cordón resistente al agua clorada y a la intemperie para evitar que se rompa. </w:t>
      </w:r>
    </w:p>
    <w:p w14:paraId="2CF21226" w14:textId="77777777" w:rsidR="00A5635A" w:rsidRDefault="00BB2214">
      <w:pPr>
        <w:pStyle w:val="Ttulo2"/>
        <w:numPr>
          <w:ilvl w:val="0"/>
          <w:numId w:val="2"/>
        </w:numPr>
      </w:pPr>
      <w:bookmarkStart w:id="14" w:name="_Toc127971635"/>
      <w:r>
        <w:t>Pastillas de Cloro</w:t>
      </w:r>
      <w:bookmarkEnd w:id="14"/>
    </w:p>
    <w:p w14:paraId="5DAF0156" w14:textId="77777777" w:rsidR="00A5635A" w:rsidRDefault="00BB2214">
      <w:r>
        <w:t>150 pastillas de hipoclorito de calcio, de 1” de diámetros y 7g de masa cada una, para su colocación en el dosificador.</w:t>
      </w:r>
    </w:p>
    <w:p w14:paraId="1DD32FAA" w14:textId="77777777" w:rsidR="00A5635A" w:rsidRDefault="00BB2214">
      <w:pPr>
        <w:pBdr>
          <w:top w:val="none" w:sz="0" w:space="0" w:color="000000"/>
          <w:left w:val="none" w:sz="0" w:space="0" w:color="000000"/>
          <w:bottom w:val="none" w:sz="0" w:space="0" w:color="000000"/>
          <w:right w:val="none" w:sz="0" w:space="0" w:color="000000"/>
          <w:between w:val="none" w:sz="0" w:space="0" w:color="000000"/>
        </w:pBdr>
      </w:pPr>
      <w:r>
        <w:br w:type="page"/>
      </w:r>
    </w:p>
    <w:p w14:paraId="49D8440E" w14:textId="77777777" w:rsidR="00A5635A" w:rsidRDefault="00BB2214">
      <w:pPr>
        <w:pStyle w:val="Ttulo2"/>
        <w:numPr>
          <w:ilvl w:val="0"/>
          <w:numId w:val="2"/>
        </w:numPr>
      </w:pPr>
      <w:bookmarkStart w:id="15" w:name="_Toc127971636"/>
      <w:r>
        <w:lastRenderedPageBreak/>
        <w:t>Cisterna</w:t>
      </w:r>
      <w:bookmarkEnd w:id="15"/>
    </w:p>
    <w:p w14:paraId="08B7A8E0" w14:textId="77777777" w:rsidR="00A5635A" w:rsidRDefault="00BB2214">
      <w:pPr>
        <w:jc w:val="both"/>
      </w:pPr>
      <w:r>
        <w:rPr>
          <w:b/>
        </w:rPr>
        <w:t xml:space="preserve">Cisterna rotomoldeada con capacidad de 5000 litros, </w:t>
      </w:r>
      <w:r>
        <w:t xml:space="preserve">en material PEHD que garantice su duración en exteriores durante al menos 10 años, y con registro excéntrico con tapa de sellado hermético de al menos 60cm de diámetro. Cada entrada y salida debe llevar los empaques y sellados necesarios. Así mismo, deberá contar con una entrada para el ingreso de la Conducción Secundaria, y una salida inferior para la llave de suministro. Por último, cualquier entrada, salida o respiradero que no esté sellado, deberá ser protegido con una red de mosquitero resistente a la intemperie y a la oxidación. </w:t>
      </w:r>
      <w:r>
        <w:rPr>
          <w:b/>
        </w:rPr>
        <w:t>La preparación del suelo para la construcción de la base es responsabilidad de la persona beneficiaria.</w:t>
      </w:r>
      <w:r>
        <w:t xml:space="preserve"> </w:t>
      </w:r>
    </w:p>
    <w:p w14:paraId="08D66069" w14:textId="77777777" w:rsidR="00A5635A" w:rsidRDefault="00BB2214">
      <w:pPr>
        <w:pStyle w:val="Ttulo2"/>
        <w:numPr>
          <w:ilvl w:val="0"/>
          <w:numId w:val="2"/>
        </w:numPr>
      </w:pPr>
      <w:bookmarkStart w:id="16" w:name="_Toc127971637"/>
      <w:r>
        <w:t>Reducción</w:t>
      </w:r>
      <w:bookmarkEnd w:id="16"/>
    </w:p>
    <w:p w14:paraId="233D571D" w14:textId="77777777" w:rsidR="00A5635A" w:rsidRDefault="00BB2214">
      <w:pPr>
        <w:jc w:val="both"/>
      </w:pPr>
      <w:r>
        <w:t xml:space="preserve">Debido a que la salida de la cisterna para el suministro es de 1 ½”, se colocará </w:t>
      </w:r>
      <w:r>
        <w:rPr>
          <w:b/>
        </w:rPr>
        <w:t>una reducción macho de 1 ½ “a ¾ “de la Cisterna a la Llave</w:t>
      </w:r>
      <w:r>
        <w:t>, que deberá estar conectada a la Cisterna por métodos de alta resistencia mecánica y a la intemperie, que garantice la ausencia de fugas.</w:t>
      </w:r>
    </w:p>
    <w:p w14:paraId="0343CB81" w14:textId="77777777" w:rsidR="00A5635A" w:rsidRDefault="00BB2214">
      <w:pPr>
        <w:pStyle w:val="Ttulo2"/>
        <w:numPr>
          <w:ilvl w:val="0"/>
          <w:numId w:val="2"/>
        </w:numPr>
      </w:pPr>
      <w:bookmarkStart w:id="17" w:name="_Toc127971638"/>
      <w:r>
        <w:t>Llave de Suministro</w:t>
      </w:r>
      <w:bookmarkEnd w:id="17"/>
    </w:p>
    <w:p w14:paraId="5AE2D0C7" w14:textId="77777777" w:rsidR="00A5635A" w:rsidRDefault="00BB2214">
      <w:pPr>
        <w:jc w:val="both"/>
      </w:pPr>
      <w:r>
        <w:t xml:space="preserve">Se conectará a la Reducción, una </w:t>
      </w:r>
      <w:r>
        <w:rPr>
          <w:b/>
        </w:rPr>
        <w:t>Llave de Suministro de acero inoxidable tipo válvula esfera roscable de ¾”</w:t>
      </w:r>
      <w:r>
        <w:t xml:space="preserve"> usando métodos de alta resistencia mecánica y a la intemperie, que garantice la ausencia de fugas</w:t>
      </w:r>
    </w:p>
    <w:p w14:paraId="4A7055FC" w14:textId="77777777" w:rsidR="00A5635A" w:rsidRDefault="00BB2214">
      <w:pPr>
        <w:pStyle w:val="Ttulo2"/>
        <w:numPr>
          <w:ilvl w:val="0"/>
          <w:numId w:val="2"/>
        </w:numPr>
      </w:pPr>
      <w:bookmarkStart w:id="18" w:name="_Toc127971639"/>
      <w:r>
        <w:t>Manguera</w:t>
      </w:r>
      <w:bookmarkEnd w:id="18"/>
    </w:p>
    <w:p w14:paraId="529F8068" w14:textId="77777777" w:rsidR="00A5635A" w:rsidRDefault="00BB2214">
      <w:pPr>
        <w:jc w:val="both"/>
      </w:pPr>
      <w:r>
        <w:t xml:space="preserve">A la Llave de Suministro, se le conectará un </w:t>
      </w:r>
      <w:r>
        <w:rPr>
          <w:b/>
        </w:rPr>
        <w:t>tramo de 3 m de manguera tricapa con refuerzo de tejido o tramado radial resistente a la alta presión de ¾”</w:t>
      </w:r>
      <w:r>
        <w:t xml:space="preserve">. Se conectará utilizando métodos de alta resistencia mecánica y a la intemperie, que garantice la ausencia de fugas, y que permita la remoción y recolocación de la manguera para mantenimiento y limpieza. </w:t>
      </w:r>
    </w:p>
    <w:p w14:paraId="4C0E0A25" w14:textId="77777777" w:rsidR="00A5635A" w:rsidRDefault="00BB2214">
      <w:pPr>
        <w:pStyle w:val="Ttulo2"/>
        <w:numPr>
          <w:ilvl w:val="0"/>
          <w:numId w:val="2"/>
        </w:numPr>
      </w:pPr>
      <w:bookmarkStart w:id="19" w:name="_Toc127971640"/>
      <w:r>
        <w:t>Base para Cisterna</w:t>
      </w:r>
      <w:bookmarkEnd w:id="19"/>
    </w:p>
    <w:p w14:paraId="51A80AA7" w14:textId="77777777" w:rsidR="00A5635A" w:rsidRDefault="00BB2214">
      <w:pPr>
        <w:jc w:val="both"/>
      </w:pPr>
      <w:bookmarkStart w:id="20" w:name="_heading=h.2bn6wsx" w:colFirst="0" w:colLast="0"/>
      <w:bookmarkEnd w:id="20"/>
      <w:r>
        <w:t xml:space="preserve">La Base para Cisterna deberá estar construida con </w:t>
      </w:r>
      <w:r>
        <w:rPr>
          <w:b/>
        </w:rPr>
        <w:t>materiales que garanticen su duración por al menos 10 años en exteriores</w:t>
      </w:r>
      <w:r>
        <w:t xml:space="preserve">, que soporte más de 5 toneladas de peso, que soporte cambios bruscos y/o duraderos de humedad, y que soporte impactos físicos sin comprometer su entereza estructural.  Las dimensiones mínimas de la base serán: Altura 20 cm. y diámetro 10% mayor al diámetro externo de base- fondo de la cisterna. </w:t>
      </w:r>
    </w:p>
    <w:p w14:paraId="36AD8102" w14:textId="77777777" w:rsidR="00A5635A" w:rsidRDefault="00BB2214">
      <w:pPr>
        <w:pStyle w:val="Ttulo2"/>
        <w:numPr>
          <w:ilvl w:val="0"/>
          <w:numId w:val="2"/>
        </w:numPr>
      </w:pPr>
      <w:bookmarkStart w:id="21" w:name="_Toc127971641"/>
      <w:r>
        <w:t>Potabilizador Pasivo Externo</w:t>
      </w:r>
      <w:bookmarkEnd w:id="21"/>
    </w:p>
    <w:p w14:paraId="393B097C" w14:textId="77777777" w:rsidR="00A5635A" w:rsidRDefault="00BB2214">
      <w:pPr>
        <w:jc w:val="both"/>
      </w:pPr>
      <w:r>
        <w:t xml:space="preserve">Este elemento </w:t>
      </w:r>
      <w:r>
        <w:rPr>
          <w:b/>
        </w:rPr>
        <w:t>ejecuta la filtración necesaria para potabilizar el agua.</w:t>
      </w:r>
      <w:r>
        <w:t xml:space="preserve"> Deberá tener una capacidad para filtrar al menos 20 litros de agua potable al día; y una vida útil de al menos 10,000 litros de agua por al menos 3 años. </w:t>
      </w:r>
      <w:r>
        <w:rPr>
          <w:b/>
        </w:rPr>
        <w:t>La filtración debe ser pasiva</w:t>
      </w:r>
      <w:r>
        <w:t xml:space="preserve">. El elemento debe contar con una certificación que avale su cumplimiento con la NOM - 244 - SSA1 - 2008 </w:t>
      </w:r>
      <w:r>
        <w:lastRenderedPageBreak/>
        <w:t xml:space="preserve">COFEPRIS. El elemento debe poder guardar el agua de manera hermética y ser de fácil limpiado. </w:t>
      </w:r>
    </w:p>
    <w:p w14:paraId="28E7B922" w14:textId="77777777" w:rsidR="00A5635A" w:rsidRDefault="00A5635A">
      <w:pPr>
        <w:jc w:val="both"/>
      </w:pPr>
    </w:p>
    <w:p w14:paraId="5CB61415" w14:textId="77777777" w:rsidR="00A5635A" w:rsidRDefault="00BB2214">
      <w:pPr>
        <w:pStyle w:val="Ttulo1"/>
        <w:numPr>
          <w:ilvl w:val="0"/>
          <w:numId w:val="1"/>
        </w:numPr>
      </w:pPr>
      <w:bookmarkStart w:id="22" w:name="_Toc127971642"/>
      <w:r>
        <w:t>Descripción de las Características Adicionales</w:t>
      </w:r>
      <w:bookmarkEnd w:id="22"/>
    </w:p>
    <w:p w14:paraId="502D5573" w14:textId="77777777" w:rsidR="00A5635A" w:rsidRDefault="00BB2214">
      <w:pPr>
        <w:pStyle w:val="Ttulo2"/>
        <w:numPr>
          <w:ilvl w:val="0"/>
          <w:numId w:val="4"/>
        </w:numPr>
      </w:pPr>
      <w:bookmarkStart w:id="23" w:name="_Toc127971643"/>
      <w:r>
        <w:t>Distintivo de la SMAOT</w:t>
      </w:r>
      <w:bookmarkEnd w:id="23"/>
    </w:p>
    <w:p w14:paraId="76340539" w14:textId="77777777" w:rsidR="00A5635A" w:rsidRDefault="00BB2214">
      <w:pPr>
        <w:jc w:val="both"/>
      </w:pPr>
      <w:r>
        <w:t>Además de la instalación de los Sistemas de Captación se deberá considerar la provisión y fijación de 1 distintivo por instalación. Este distintivo deberá presentar el diseño de forma horizontal, con medidas de 35cm de ancho por 25 cm de alto. El material será en aluminio de calibre 20. Será con impresión a todo color y protección UV para exteriores. Se deberá considerar el material para la fijación y seguir las mismas directrices antes mencionadas entorno a la fijación en estructuras. El diseño será proporcionado por la SMAOT.</w:t>
      </w:r>
    </w:p>
    <w:p w14:paraId="44B963DA" w14:textId="77777777" w:rsidR="00A5635A" w:rsidRDefault="00BB2214">
      <w:pPr>
        <w:pStyle w:val="Ttulo1"/>
        <w:numPr>
          <w:ilvl w:val="0"/>
          <w:numId w:val="1"/>
        </w:numPr>
      </w:pPr>
      <w:bookmarkStart w:id="24" w:name="_Toc127971644"/>
      <w:r>
        <w:t>Condiciones</w:t>
      </w:r>
      <w:bookmarkEnd w:id="24"/>
    </w:p>
    <w:p w14:paraId="17387DB0" w14:textId="77777777" w:rsidR="00A5635A" w:rsidRDefault="00BB2214">
      <w:pPr>
        <w:pStyle w:val="Ttulo2"/>
        <w:numPr>
          <w:ilvl w:val="0"/>
          <w:numId w:val="5"/>
        </w:numPr>
      </w:pPr>
      <w:bookmarkStart w:id="25" w:name="_Toc127971645"/>
      <w:r>
        <w:t>Prueba de laboratorio (Solo aplica en caso de resultar adjudicado)</w:t>
      </w:r>
      <w:bookmarkEnd w:id="25"/>
    </w:p>
    <w:p w14:paraId="6D3A7418" w14:textId="77777777" w:rsidR="00A5635A" w:rsidRDefault="00BB2214">
      <w:pPr>
        <w:jc w:val="both"/>
      </w:pPr>
      <w:r>
        <w:t>Una vez que se termine de instalar el 50% de los sistemas adquiridos, el proveedor adjudicado deberá asumir el costo de una toma de muestra por personal calificado y una prueba realizada por un laboratorio acreditado o tercero autorizado con la finalidad de garantizar que la calidad del agua del efluente del potabilizador pasivo externo cumple con la NOM-244-SSA1-2008 en cuanto a la prueba de potabilidad.</w:t>
      </w:r>
    </w:p>
    <w:p w14:paraId="7684AE88" w14:textId="77777777" w:rsidR="00A5635A" w:rsidRDefault="00BB2214">
      <w:pPr>
        <w:jc w:val="both"/>
      </w:pPr>
      <w:r>
        <w:t>La selección del sistema de donde se tomará la muestra, así como la selección del laboratorio y personal capacitado para tomar la muestra será según lo dispuesto por la SMAOT.</w:t>
      </w:r>
    </w:p>
    <w:p w14:paraId="5B28944F" w14:textId="77777777" w:rsidR="00A5635A" w:rsidRDefault="00BB2214">
      <w:pPr>
        <w:pStyle w:val="Ttulo2"/>
        <w:numPr>
          <w:ilvl w:val="0"/>
          <w:numId w:val="5"/>
        </w:numPr>
      </w:pPr>
      <w:bookmarkStart w:id="26" w:name="_Toc127971646"/>
      <w:r>
        <w:t>Calidad de los materiales</w:t>
      </w:r>
      <w:bookmarkEnd w:id="26"/>
    </w:p>
    <w:p w14:paraId="3ECE931C" w14:textId="77777777" w:rsidR="00A5635A" w:rsidRDefault="00BB2214">
      <w:pPr>
        <w:jc w:val="both"/>
      </w:pPr>
      <w:r>
        <w:t>La calidad de los materiales es vital para un funcionamiento correcto a largo plazo. Por lo tanto, se deberá garantizar su duración en exteriores, sin la aparición de cualquier tipo de desgaste, incluyendo aquellos como oxidación, resquebrajamiento, o adelgazamiento. Esto aplica para todos elementos descritos, para los métodos de fijación estructural, los accesorios de conexión de tubería en sus diferentes ángulos como codos, coples, tes, tapones, etc. Así mismo, aplica para los elementos didácticos e informativos que sean otorgados.</w:t>
      </w:r>
    </w:p>
    <w:p w14:paraId="15EE6F0B" w14:textId="77777777" w:rsidR="00A5635A" w:rsidRDefault="00BB2214">
      <w:pPr>
        <w:pStyle w:val="Ttulo2"/>
        <w:numPr>
          <w:ilvl w:val="0"/>
          <w:numId w:val="5"/>
        </w:numPr>
      </w:pPr>
      <w:bookmarkStart w:id="27" w:name="_Toc127971647"/>
      <w:r>
        <w:t>Calidad de la Instalación</w:t>
      </w:r>
      <w:bookmarkEnd w:id="27"/>
    </w:p>
    <w:p w14:paraId="7726B29D" w14:textId="77777777" w:rsidR="00A5635A" w:rsidRDefault="00BB2214">
      <w:pPr>
        <w:jc w:val="both"/>
      </w:pPr>
      <w:r>
        <w:t>La calidad de la instalación va más allá de la mera duración de los elementos. Este concepto se enfoca principalmente en el ensamblado de elementos y su montaje en la vivienda. La instalación deberá reflejar un trabajo profesional, responsable y considerado.</w:t>
      </w:r>
    </w:p>
    <w:p w14:paraId="229F2507" w14:textId="77777777" w:rsidR="00A5635A" w:rsidRDefault="00BB2214">
      <w:pPr>
        <w:jc w:val="both"/>
      </w:pPr>
      <w:r>
        <w:lastRenderedPageBreak/>
        <w:t xml:space="preserve">Al término de la instalación, el proveedor será responsable de llevar a cabo un control de calidad en el que se garantice que no existen fugas. Para esto es imprescindible hacer pruebas de funcionamiento, si la prueba se hace con agua, ésta deberá estar totalmente limpia. </w:t>
      </w:r>
    </w:p>
    <w:p w14:paraId="4E5C37E9" w14:textId="77777777" w:rsidR="00A5635A" w:rsidRDefault="00BB2214">
      <w:pPr>
        <w:jc w:val="both"/>
      </w:pPr>
      <w:r>
        <w:t>Aunque parezca obvio, es necesario considerar que las localidades donde se instalarán los sistemas no cuentan con acceso al agua, por lo que esta situación debe contemplarse de antemano para la realización de las pruebas.</w:t>
      </w:r>
    </w:p>
    <w:p w14:paraId="42D9D297" w14:textId="77777777" w:rsidR="00A5635A" w:rsidRDefault="00BB2214">
      <w:pPr>
        <w:jc w:val="both"/>
      </w:pPr>
      <w:r>
        <w:t>La instalación deberá contar con una garantía de 1 año, la cual se hace válida mediante una carta garantía. Esto implica la obligación de reparar cualquier desperfecto derivado de la instalación mientras dure la mencionada garantía. Las reparaciones deberán ser en sitio.</w:t>
      </w:r>
    </w:p>
    <w:p w14:paraId="3970C8BE" w14:textId="77777777" w:rsidR="00A5635A" w:rsidRDefault="00BB2214">
      <w:pPr>
        <w:pStyle w:val="Ttulo2"/>
        <w:numPr>
          <w:ilvl w:val="0"/>
          <w:numId w:val="5"/>
        </w:numPr>
      </w:pPr>
      <w:bookmarkStart w:id="28" w:name="_Toc127971648"/>
      <w:r>
        <w:t>Capacitación</w:t>
      </w:r>
      <w:bookmarkEnd w:id="28"/>
    </w:p>
    <w:p w14:paraId="36D1EB5A" w14:textId="77777777" w:rsidR="00A5635A" w:rsidRDefault="00BB2214">
      <w:pPr>
        <w:jc w:val="both"/>
      </w:pPr>
      <w:r>
        <w:t>El Sistema de Captación de Agua de Lluvia propuesto por la SMAOT, es una tecnología que le permitirá a las futuras beneficiarias, reducir su vulnerabilidad a la escasez hídrica y a la sequía exacerbada por el cambio climático. No obstante, una ecotecnia de este tipo debe ser acompañada de una buena capacitación para garantizar la adopción, de otro modo no será usada correctamente y no cumplirá su objetivo. El proveedor debe ser capaz de llevar a cabo un proceso de capacitación de buena calidad, efectiva y comprensible para todo público. Los elementos necesarios deben incluir los siguientes conceptos, pero no está limitado a ellos:</w:t>
      </w:r>
    </w:p>
    <w:p w14:paraId="2E3EBCBB" w14:textId="77777777" w:rsidR="00A5635A" w:rsidRDefault="00BB2214">
      <w:pPr>
        <w:numPr>
          <w:ilvl w:val="0"/>
          <w:numId w:val="11"/>
        </w:numPr>
        <w:spacing w:after="120"/>
        <w:ind w:left="714" w:hanging="357"/>
        <w:jc w:val="both"/>
      </w:pPr>
      <w:bookmarkStart w:id="29" w:name="_heading=h.1pxezwc" w:colFirst="0" w:colLast="0"/>
      <w:bookmarkEnd w:id="29"/>
      <w:r>
        <w:t>Conceptos básicos y buenas prácticas para la captación de agua de lluvia con enfoque de potabilización.</w:t>
      </w:r>
    </w:p>
    <w:p w14:paraId="37DB0E07" w14:textId="77777777" w:rsidR="00A5635A" w:rsidRDefault="00BB2214">
      <w:pPr>
        <w:numPr>
          <w:ilvl w:val="0"/>
          <w:numId w:val="11"/>
        </w:numPr>
        <w:spacing w:after="120"/>
        <w:ind w:left="714" w:hanging="357"/>
        <w:jc w:val="both"/>
      </w:pPr>
      <w:bookmarkStart w:id="30" w:name="_heading=h.49x2ik5" w:colFirst="0" w:colLast="0"/>
      <w:bookmarkEnd w:id="30"/>
      <w:r>
        <w:t>Uso adecuado del Sistema de Captación de Agua de Lluvia instalado.</w:t>
      </w:r>
    </w:p>
    <w:p w14:paraId="69B5EFF1" w14:textId="77777777" w:rsidR="00A5635A" w:rsidRDefault="00BB2214">
      <w:pPr>
        <w:numPr>
          <w:ilvl w:val="0"/>
          <w:numId w:val="11"/>
        </w:numPr>
        <w:spacing w:after="120"/>
        <w:ind w:left="714" w:hanging="357"/>
        <w:jc w:val="both"/>
      </w:pPr>
      <w:r>
        <w:t>Mantenimiento adecuado y oportuno del sistema.</w:t>
      </w:r>
    </w:p>
    <w:p w14:paraId="03C2E2BF" w14:textId="77777777" w:rsidR="00A5635A" w:rsidRDefault="00BB2214">
      <w:pPr>
        <w:numPr>
          <w:ilvl w:val="0"/>
          <w:numId w:val="11"/>
        </w:numPr>
        <w:spacing w:after="120"/>
        <w:ind w:left="714" w:hanging="357"/>
        <w:jc w:val="both"/>
      </w:pPr>
      <w:r>
        <w:t>Condiciones y medios para hacer válida la garantía.</w:t>
      </w:r>
    </w:p>
    <w:p w14:paraId="668165F8" w14:textId="77777777" w:rsidR="00A5635A" w:rsidRDefault="00BB2214">
      <w:pPr>
        <w:numPr>
          <w:ilvl w:val="0"/>
          <w:numId w:val="11"/>
        </w:numPr>
        <w:spacing w:after="120"/>
        <w:ind w:left="714" w:hanging="357"/>
        <w:jc w:val="both"/>
      </w:pPr>
      <w:r>
        <w:t>Métodos de reparación del sistema, para el momento en que la garantía de instalación haya terminado.</w:t>
      </w:r>
    </w:p>
    <w:p w14:paraId="0D31B7DC" w14:textId="77777777" w:rsidR="00A5635A" w:rsidRDefault="00BB2214">
      <w:pPr>
        <w:numPr>
          <w:ilvl w:val="0"/>
          <w:numId w:val="11"/>
        </w:numPr>
        <w:spacing w:after="120"/>
        <w:ind w:left="714" w:hanging="357"/>
        <w:jc w:val="both"/>
      </w:pPr>
      <w:r>
        <w:t>Información de contacto para resolución de dudas, solicitud de información, o aplicación de garantía.</w:t>
      </w:r>
    </w:p>
    <w:p w14:paraId="47672174" w14:textId="77777777" w:rsidR="00A5635A" w:rsidRDefault="00BB2214">
      <w:pPr>
        <w:pStyle w:val="Ttulo1"/>
        <w:numPr>
          <w:ilvl w:val="0"/>
          <w:numId w:val="1"/>
        </w:numPr>
      </w:pPr>
      <w:bookmarkStart w:id="31" w:name="_Toc127971649"/>
      <w:r>
        <w:t xml:space="preserve">Documentación para entrega </w:t>
      </w:r>
      <w:r>
        <w:rPr>
          <w:b w:val="0"/>
          <w:i/>
          <w:sz w:val="22"/>
          <w:szCs w:val="22"/>
        </w:rPr>
        <w:t>(En caso de resultar adjudicado)</w:t>
      </w:r>
      <w:bookmarkEnd w:id="31"/>
    </w:p>
    <w:p w14:paraId="5A7B3143" w14:textId="77777777" w:rsidR="00A5635A" w:rsidRDefault="00BB2214">
      <w:pPr>
        <w:pStyle w:val="Ttulo2"/>
        <w:numPr>
          <w:ilvl w:val="0"/>
          <w:numId w:val="6"/>
        </w:numPr>
      </w:pPr>
      <w:bookmarkStart w:id="32" w:name="_Toc127971650"/>
      <w:r>
        <w:t>Entregas a la SMAOT</w:t>
      </w:r>
      <w:bookmarkEnd w:id="32"/>
    </w:p>
    <w:p w14:paraId="431DB42D" w14:textId="77777777" w:rsidR="00A5635A" w:rsidRDefault="00BB2214">
      <w:pPr>
        <w:numPr>
          <w:ilvl w:val="0"/>
          <w:numId w:val="3"/>
        </w:numPr>
        <w:spacing w:after="120"/>
        <w:ind w:hanging="357"/>
        <w:jc w:val="both"/>
      </w:pPr>
      <w:r>
        <w:t>Ficha técnica del sistema de captación de agua de lluvia.</w:t>
      </w:r>
    </w:p>
    <w:p w14:paraId="6595FE35" w14:textId="77777777" w:rsidR="00A5635A" w:rsidRDefault="00BB2214">
      <w:pPr>
        <w:numPr>
          <w:ilvl w:val="0"/>
          <w:numId w:val="3"/>
        </w:numPr>
        <w:spacing w:after="120"/>
        <w:ind w:hanging="357"/>
        <w:jc w:val="both"/>
      </w:pPr>
      <w:r>
        <w:t>Explosión de insumos para los materiales de instalación requeridos la cual incluirá la marca y modelo para cada componente.</w:t>
      </w:r>
    </w:p>
    <w:p w14:paraId="46462B9E" w14:textId="77777777" w:rsidR="00A5635A" w:rsidRDefault="00BB2214">
      <w:pPr>
        <w:numPr>
          <w:ilvl w:val="0"/>
          <w:numId w:val="3"/>
        </w:numPr>
        <w:spacing w:after="120"/>
        <w:ind w:hanging="357"/>
        <w:jc w:val="both"/>
      </w:pPr>
      <w:r>
        <w:t>2 Reportes: 1 Reporte preliminar al 50% del total de instalaciones y 1 Reporte final al término de las instalaciones, que incluyan cada uno:</w:t>
      </w:r>
    </w:p>
    <w:p w14:paraId="0D04299D" w14:textId="77777777" w:rsidR="00A5635A" w:rsidRDefault="00BB2214">
      <w:pPr>
        <w:numPr>
          <w:ilvl w:val="1"/>
          <w:numId w:val="3"/>
        </w:numPr>
        <w:spacing w:after="120"/>
        <w:ind w:hanging="357"/>
        <w:jc w:val="both"/>
      </w:pPr>
      <w:r>
        <w:lastRenderedPageBreak/>
        <w:t>Padrón de instalaciones donde se indique al menos: Folio, Nombre de la persona beneficiaria, localidad, municipio, Geo-referencia en coordenadas UTM, fecha de prueba de funcionamiento, fecha de capacitación y fecha de instalación. En formato compatible con Excel.</w:t>
      </w:r>
    </w:p>
    <w:p w14:paraId="73BD1E02" w14:textId="77777777" w:rsidR="00A5635A" w:rsidRDefault="00BB2214">
      <w:pPr>
        <w:numPr>
          <w:ilvl w:val="1"/>
          <w:numId w:val="3"/>
        </w:numPr>
        <w:spacing w:after="120"/>
        <w:ind w:hanging="357"/>
        <w:jc w:val="both"/>
      </w:pPr>
      <w:r>
        <w:t>Registro fotográfico que muestre el estado de la vivienda previo a la instalación del sistema, en el proceso de instalación, y posterior a la instalación del sistema.</w:t>
      </w:r>
    </w:p>
    <w:p w14:paraId="393538D9" w14:textId="77777777" w:rsidR="00A5635A" w:rsidRDefault="00BB2214">
      <w:pPr>
        <w:numPr>
          <w:ilvl w:val="1"/>
          <w:numId w:val="3"/>
        </w:numPr>
        <w:spacing w:after="120"/>
        <w:ind w:hanging="357"/>
        <w:jc w:val="both"/>
      </w:pPr>
      <w:r>
        <w:t>Reporte de pruebas de funcionamiento, que deberá contener al menos: fecha de la prueba, método de la prueba, resultados positivos o negativos, y acciones de reparación hasta lograr un correcto funcionamiento, en su caso.</w:t>
      </w:r>
    </w:p>
    <w:p w14:paraId="49D2BC11" w14:textId="79B60004" w:rsidR="00A5635A" w:rsidRDefault="00BB2214">
      <w:pPr>
        <w:numPr>
          <w:ilvl w:val="0"/>
          <w:numId w:val="3"/>
        </w:numPr>
        <w:spacing w:after="120"/>
        <w:ind w:hanging="357"/>
        <w:jc w:val="both"/>
      </w:pPr>
      <w:r>
        <w:t xml:space="preserve">1 Calendario de ejecución, donde se especifiquen los tiempos y localidades en los cuales se realizaría la instalación y capacitación, considerando un tiempo máximo </w:t>
      </w:r>
      <w:r w:rsidR="002E2973">
        <w:t>de 120</w:t>
      </w:r>
      <w:r w:rsidR="004C2D10">
        <w:t xml:space="preserve"> días naturales </w:t>
      </w:r>
      <w:r>
        <w:t xml:space="preserve"> para la instalación y capacitación, a partir de la firma del contrato.</w:t>
      </w:r>
    </w:p>
    <w:p w14:paraId="3485ACD9" w14:textId="77777777" w:rsidR="00A5635A" w:rsidRDefault="00BB2214">
      <w:pPr>
        <w:numPr>
          <w:ilvl w:val="0"/>
          <w:numId w:val="3"/>
        </w:numPr>
        <w:jc w:val="both"/>
      </w:pPr>
      <w:r>
        <w:t xml:space="preserve">1 Reporte de capacitaciones, donde se indique: </w:t>
      </w:r>
    </w:p>
    <w:p w14:paraId="0744BE0D" w14:textId="77777777" w:rsidR="00A5635A" w:rsidRDefault="00BB2214">
      <w:pPr>
        <w:numPr>
          <w:ilvl w:val="1"/>
          <w:numId w:val="3"/>
        </w:numPr>
        <w:spacing w:after="0"/>
        <w:jc w:val="both"/>
      </w:pPr>
      <w:r>
        <w:t>Listado de personas capacitadas conforme al Padrón de instalaciones.</w:t>
      </w:r>
    </w:p>
    <w:p w14:paraId="733BBB8E" w14:textId="77777777" w:rsidR="00A5635A" w:rsidRDefault="00BB2214">
      <w:pPr>
        <w:numPr>
          <w:ilvl w:val="1"/>
          <w:numId w:val="10"/>
        </w:numPr>
        <w:spacing w:after="0"/>
        <w:jc w:val="both"/>
      </w:pPr>
      <w:r>
        <w:t>Registro fotográfico que muestre el proceso de capacitación.</w:t>
      </w:r>
    </w:p>
    <w:p w14:paraId="559737B0" w14:textId="77777777" w:rsidR="00A5635A" w:rsidRDefault="00BB2214">
      <w:pPr>
        <w:numPr>
          <w:ilvl w:val="1"/>
          <w:numId w:val="10"/>
        </w:numPr>
        <w:spacing w:after="0"/>
        <w:jc w:val="both"/>
      </w:pPr>
      <w:r>
        <w:t>Temario</w:t>
      </w:r>
    </w:p>
    <w:p w14:paraId="25403394" w14:textId="77777777" w:rsidR="00A5635A" w:rsidRDefault="00A5635A">
      <w:pPr>
        <w:spacing w:after="0"/>
        <w:jc w:val="both"/>
      </w:pPr>
    </w:p>
    <w:p w14:paraId="2B078A09" w14:textId="77777777" w:rsidR="00A5635A" w:rsidRDefault="00BB2214">
      <w:pPr>
        <w:spacing w:after="0"/>
        <w:jc w:val="both"/>
      </w:pPr>
      <w:r>
        <w:t>Nota: La capacitación se deberá brindar tanto a la persona beneficiaria del sistema, como a la mayor cantidad de los habitantes de la vivienda.</w:t>
      </w:r>
    </w:p>
    <w:p w14:paraId="5B4749DE" w14:textId="77777777" w:rsidR="00A5635A" w:rsidRDefault="00BB2214">
      <w:pPr>
        <w:pStyle w:val="Ttulo2"/>
        <w:numPr>
          <w:ilvl w:val="0"/>
          <w:numId w:val="6"/>
        </w:numPr>
      </w:pPr>
      <w:bookmarkStart w:id="33" w:name="_Toc127971651"/>
      <w:r>
        <w:t>Entregas a la persona beneficiaria y a la SMAOT</w:t>
      </w:r>
      <w:bookmarkEnd w:id="33"/>
      <w:r>
        <w:t xml:space="preserve"> </w:t>
      </w:r>
    </w:p>
    <w:p w14:paraId="58E9B83E" w14:textId="77777777" w:rsidR="00A5635A" w:rsidRDefault="00BB2214">
      <w:pPr>
        <w:numPr>
          <w:ilvl w:val="0"/>
          <w:numId w:val="7"/>
        </w:numPr>
        <w:spacing w:after="120"/>
        <w:jc w:val="both"/>
      </w:pPr>
      <w:r>
        <w:t>Dos tantos de cada Acta de entrega-recepción por sistema, firmada por cada persona beneficiara y por el representante legal de la proveeduría, en el formato proporcionado por la SMAOT. Firmado en dos tantos, otorgándole uno a la persona beneficiaria y el segundo a la SMAOT.</w:t>
      </w:r>
    </w:p>
    <w:p w14:paraId="194E0043" w14:textId="77777777" w:rsidR="00A5635A" w:rsidRDefault="00BB2214">
      <w:pPr>
        <w:numPr>
          <w:ilvl w:val="0"/>
          <w:numId w:val="7"/>
        </w:numPr>
        <w:spacing w:after="120"/>
        <w:jc w:val="both"/>
      </w:pPr>
      <w:r>
        <w:t>Dos tantos de cada carta o cartas garantía, 1 tanto para la SMAOT y otro tanto para cada persona beneficiara. La Carta o cartas deberán están firmadas por la persona representante legal de la proveeduría y se harán a nombre de la persona beneficiaria. Deberá contener los siguientes conceptos:</w:t>
      </w:r>
    </w:p>
    <w:p w14:paraId="606CC6BB" w14:textId="77777777" w:rsidR="00A5635A" w:rsidRDefault="00BB2214">
      <w:pPr>
        <w:numPr>
          <w:ilvl w:val="1"/>
          <w:numId w:val="7"/>
        </w:numPr>
        <w:spacing w:after="0"/>
        <w:jc w:val="both"/>
      </w:pPr>
      <w:r>
        <w:t>Garantía de la Cisterna contra defectos de fábrica por 10 años.</w:t>
      </w:r>
    </w:p>
    <w:p w14:paraId="4810DD35" w14:textId="77777777" w:rsidR="00A5635A" w:rsidRDefault="00BB2214">
      <w:pPr>
        <w:numPr>
          <w:ilvl w:val="1"/>
          <w:numId w:val="7"/>
        </w:numPr>
        <w:spacing w:after="0"/>
        <w:jc w:val="both"/>
      </w:pPr>
      <w:r>
        <w:t>Garantía del Potabilizador Pasivo Externo contra defectos de fábrica por 3 años.</w:t>
      </w:r>
    </w:p>
    <w:p w14:paraId="4A031BF6" w14:textId="77777777" w:rsidR="00A5635A" w:rsidRDefault="00BB2214">
      <w:pPr>
        <w:numPr>
          <w:ilvl w:val="1"/>
          <w:numId w:val="7"/>
        </w:numPr>
        <w:spacing w:after="0"/>
        <w:jc w:val="both"/>
      </w:pPr>
      <w:r>
        <w:t>Garantía de la instalación por 1 año.</w:t>
      </w:r>
    </w:p>
    <w:p w14:paraId="745480CF" w14:textId="77777777" w:rsidR="00A5635A" w:rsidRDefault="00BB2214">
      <w:pPr>
        <w:numPr>
          <w:ilvl w:val="1"/>
          <w:numId w:val="7"/>
        </w:numPr>
        <w:spacing w:after="0"/>
        <w:jc w:val="both"/>
      </w:pPr>
      <w:r>
        <w:t xml:space="preserve">Procedimiento para hacer válidas las garantías </w:t>
      </w:r>
    </w:p>
    <w:p w14:paraId="68DE7A3C" w14:textId="77777777" w:rsidR="00A5635A" w:rsidRDefault="00BB2214">
      <w:pPr>
        <w:numPr>
          <w:ilvl w:val="1"/>
          <w:numId w:val="7"/>
        </w:numPr>
        <w:spacing w:after="0"/>
        <w:jc w:val="both"/>
      </w:pPr>
      <w:r>
        <w:t>Información de contacto telefónico y virtual.</w:t>
      </w:r>
    </w:p>
    <w:p w14:paraId="3A044583" w14:textId="77777777" w:rsidR="00A5635A" w:rsidRDefault="00A5635A">
      <w:pPr>
        <w:spacing w:after="0"/>
        <w:ind w:left="720"/>
        <w:jc w:val="both"/>
      </w:pPr>
    </w:p>
    <w:p w14:paraId="50EB73C7" w14:textId="77777777" w:rsidR="00A5635A" w:rsidRDefault="00BB2214">
      <w:pPr>
        <w:numPr>
          <w:ilvl w:val="0"/>
          <w:numId w:val="7"/>
        </w:numPr>
        <w:spacing w:after="0"/>
        <w:jc w:val="both"/>
      </w:pPr>
      <w:r>
        <w:t xml:space="preserve">Manual de operación del sistema, mantenimiento preventivo y de reparaciones. Para este manual se debe considerar 1 tanto deberá entregarse a la SMAOT de </w:t>
      </w:r>
      <w:r>
        <w:lastRenderedPageBreak/>
        <w:t xml:space="preserve">forma digital, y se entregará 1 tanto a cada una de las personas que resulten beneficiarias, los cuales deberán ser impreso y utilizará diagramas para su mejor entendimiento, en especial en atención a personas analfabetas. </w:t>
      </w:r>
    </w:p>
    <w:p w14:paraId="73C5742E" w14:textId="77777777" w:rsidR="00A5635A" w:rsidRDefault="00A5635A">
      <w:pPr>
        <w:spacing w:after="0"/>
        <w:jc w:val="both"/>
      </w:pPr>
    </w:p>
    <w:p w14:paraId="7906EF36" w14:textId="77777777" w:rsidR="00A5635A" w:rsidRDefault="00A5635A">
      <w:pPr>
        <w:spacing w:after="0"/>
        <w:jc w:val="both"/>
      </w:pPr>
    </w:p>
    <w:p w14:paraId="1A13D70B" w14:textId="77777777" w:rsidR="00A5635A" w:rsidRDefault="00BB2214">
      <w:pPr>
        <w:pStyle w:val="Ttulo1"/>
        <w:numPr>
          <w:ilvl w:val="0"/>
          <w:numId w:val="1"/>
        </w:numPr>
      </w:pPr>
      <w:bookmarkStart w:id="34" w:name="_Toc127971652"/>
      <w:r>
        <w:t>Lineamientos de trabajo</w:t>
      </w:r>
      <w:bookmarkEnd w:id="34"/>
    </w:p>
    <w:p w14:paraId="062D6E2F" w14:textId="77777777" w:rsidR="00A5635A" w:rsidRDefault="00BB2214">
      <w:pPr>
        <w:numPr>
          <w:ilvl w:val="0"/>
          <w:numId w:val="12"/>
        </w:numPr>
        <w:spacing w:after="120"/>
        <w:ind w:left="714" w:hanging="357"/>
        <w:jc w:val="both"/>
      </w:pPr>
      <w:r>
        <w:t>Se deberá trabajar sólo en el horario acordado previamente con las beneficiarias, para evitar afectar la tranquilidad de personas solicitantes o vecinas.</w:t>
      </w:r>
    </w:p>
    <w:p w14:paraId="17E8A27F" w14:textId="77777777" w:rsidR="00A5635A" w:rsidRDefault="00BB2214">
      <w:pPr>
        <w:numPr>
          <w:ilvl w:val="0"/>
          <w:numId w:val="12"/>
        </w:numPr>
        <w:spacing w:after="120"/>
        <w:ind w:left="714" w:hanging="357"/>
        <w:jc w:val="both"/>
      </w:pPr>
      <w:r>
        <w:t xml:space="preserve">No se permitirá, en ninguna circunstancia, solicitar material o mano de obra a los solicitantes o vecinos. En caso de que se detecte algún caso, se procederá a aplicar los reglamentos y sanciones correspondientes. </w:t>
      </w:r>
    </w:p>
    <w:p w14:paraId="52AE9610" w14:textId="77777777" w:rsidR="00A5635A" w:rsidRDefault="00BB2214">
      <w:pPr>
        <w:numPr>
          <w:ilvl w:val="0"/>
          <w:numId w:val="12"/>
        </w:numPr>
        <w:spacing w:after="120"/>
        <w:ind w:left="714" w:hanging="357"/>
        <w:jc w:val="both"/>
      </w:pPr>
      <w:r>
        <w:t>No se permitirá, en ninguna circunstancia, condicionar la entrega de material a un solicitante. En caso de que se detecte algún caso, se procederá a aplicar los reglamentos y sanciones correspondientes.</w:t>
      </w:r>
    </w:p>
    <w:p w14:paraId="0EBFB8EF" w14:textId="77777777" w:rsidR="00A5635A" w:rsidRDefault="00BB2214">
      <w:pPr>
        <w:numPr>
          <w:ilvl w:val="0"/>
          <w:numId w:val="12"/>
        </w:numPr>
        <w:spacing w:after="120"/>
        <w:ind w:left="714" w:hanging="357"/>
        <w:jc w:val="both"/>
      </w:pPr>
      <w:r>
        <w:t>Se deberá reparar cualquier tipo de daño causado, aún si este es un daño natural de instalación. Esto incluye estructura, subestructura, y acabados, tanto en el exterior como en el interior. Esto aplica para bienes muebles e inmuebles.</w:t>
      </w:r>
    </w:p>
    <w:p w14:paraId="6C26697C" w14:textId="77777777" w:rsidR="00A5635A" w:rsidRDefault="00BB2214">
      <w:pPr>
        <w:pStyle w:val="Ttulo1"/>
        <w:numPr>
          <w:ilvl w:val="0"/>
          <w:numId w:val="1"/>
        </w:numPr>
      </w:pPr>
      <w:bookmarkStart w:id="35" w:name="_Toc127971653"/>
      <w:r>
        <w:t>Estimación de Costos</w:t>
      </w:r>
      <w:bookmarkEnd w:id="35"/>
    </w:p>
    <w:p w14:paraId="18A9B0E3" w14:textId="77777777" w:rsidR="00A5635A" w:rsidRDefault="00BB2214">
      <w:pPr>
        <w:numPr>
          <w:ilvl w:val="0"/>
          <w:numId w:val="8"/>
        </w:numPr>
        <w:spacing w:after="120"/>
        <w:jc w:val="both"/>
      </w:pPr>
      <w:r>
        <w:t xml:space="preserve">Para la estimación de costos es necesario considerar la totalidad de mano de obra, herramienta usada, el desplazamiento a las localidades, y todo lo necesario para una correcta instalación y capacitación. </w:t>
      </w:r>
    </w:p>
    <w:p w14:paraId="40F3AB3D" w14:textId="77777777" w:rsidR="00A5635A" w:rsidRDefault="00BB2214">
      <w:pPr>
        <w:numPr>
          <w:ilvl w:val="0"/>
          <w:numId w:val="8"/>
        </w:numPr>
        <w:spacing w:after="120"/>
        <w:ind w:left="714" w:hanging="357"/>
        <w:jc w:val="both"/>
      </w:pPr>
      <w:r>
        <w:t>Para cuestiones de transporte de equipo y personal a los municipios del Estado de Guanajuato, es necesario considerar la distancia y la posible accesibilidad complicada a las localidades y viviendas donde se instalarán los sistemas, así como la baja disponibilidad de agua de las localidades.</w:t>
      </w:r>
    </w:p>
    <w:p w14:paraId="5EFD1488" w14:textId="77777777" w:rsidR="00A5635A" w:rsidRDefault="00BB2214">
      <w:pPr>
        <w:numPr>
          <w:ilvl w:val="0"/>
          <w:numId w:val="8"/>
        </w:numPr>
        <w:spacing w:after="120"/>
        <w:ind w:left="714" w:hanging="357"/>
        <w:jc w:val="both"/>
      </w:pPr>
      <w:r>
        <w:t xml:space="preserve">Deberá considerar que la instalación de los sistemas podrá ser en cualquier localidad en zona rural o urbana de los 46 municipios del Estado de Guanajuato. </w:t>
      </w:r>
    </w:p>
    <w:p w14:paraId="2E098949" w14:textId="77777777" w:rsidR="00A5635A" w:rsidRDefault="00BB2214">
      <w:pPr>
        <w:numPr>
          <w:ilvl w:val="0"/>
          <w:numId w:val="8"/>
        </w:numPr>
      </w:pPr>
      <w:r>
        <w:t>El Padrón de solicitantes con apoyo aprobado se proporcionará a la persona proveedora que resulte adjudicada, 10 días hábiles posterior a la firma del contrato.</w:t>
      </w:r>
    </w:p>
    <w:p w14:paraId="3EE4943B" w14:textId="77777777" w:rsidR="00A5635A" w:rsidRDefault="00BB2214">
      <w:pPr>
        <w:pStyle w:val="Ttulo1"/>
        <w:numPr>
          <w:ilvl w:val="0"/>
          <w:numId w:val="1"/>
        </w:numPr>
      </w:pPr>
      <w:bookmarkStart w:id="36" w:name="_Toc127971654"/>
      <w:r>
        <w:t>Oferta Económica</w:t>
      </w:r>
      <w:bookmarkEnd w:id="36"/>
    </w:p>
    <w:p w14:paraId="6FD84593" w14:textId="5D8395D0" w:rsidR="00A5635A" w:rsidRDefault="00BB2214">
      <w:pPr>
        <w:numPr>
          <w:ilvl w:val="0"/>
          <w:numId w:val="9"/>
        </w:numPr>
        <w:spacing w:after="0"/>
      </w:pPr>
      <w:r>
        <w:t xml:space="preserve">Confirmar estar de acuerdo en entregar </w:t>
      </w:r>
      <w:r w:rsidR="00F8645E">
        <w:t>garantía</w:t>
      </w:r>
      <w:r>
        <w:t xml:space="preserve"> equivalente al 12% del monto total de la oferta sin considerar IVA, por concepto de garantía de cumplimiento del </w:t>
      </w:r>
      <w:bookmarkStart w:id="37" w:name="_GoBack"/>
      <w:bookmarkEnd w:id="37"/>
      <w:r>
        <w:t>contrato.</w:t>
      </w:r>
    </w:p>
    <w:p w14:paraId="56F20BCA" w14:textId="77777777" w:rsidR="00A5635A" w:rsidRDefault="00BB2214">
      <w:pPr>
        <w:numPr>
          <w:ilvl w:val="0"/>
          <w:numId w:val="9"/>
        </w:numPr>
      </w:pPr>
      <w:r>
        <w:lastRenderedPageBreak/>
        <w:t>Forma de pago: 2 tantos contra entrega del comprobante fiscal correspondiente especificando método de pago PPD y forma de pago 99, gastos en general; conforme a la siguiente tabla:</w:t>
      </w:r>
    </w:p>
    <w:tbl>
      <w:tblPr>
        <w:tblStyle w:val="ae"/>
        <w:tblW w:w="8108"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2"/>
        <w:gridCol w:w="3668"/>
        <w:gridCol w:w="9"/>
        <w:gridCol w:w="3579"/>
      </w:tblGrid>
      <w:tr w:rsidR="00A5635A" w14:paraId="7F50E624" w14:textId="77777777">
        <w:trPr>
          <w:trHeight w:val="163"/>
        </w:trPr>
        <w:tc>
          <w:tcPr>
            <w:tcW w:w="852" w:type="dxa"/>
            <w:shd w:val="clear" w:color="auto" w:fill="D9D9D9"/>
            <w:vAlign w:val="center"/>
          </w:tcPr>
          <w:p w14:paraId="1EBB3A19" w14:textId="77777777" w:rsidR="00A5635A" w:rsidRDefault="00BB2214">
            <w:pPr>
              <w:spacing w:after="0"/>
              <w:rPr>
                <w:b/>
                <w:sz w:val="18"/>
                <w:szCs w:val="18"/>
              </w:rPr>
            </w:pPr>
            <w:r>
              <w:rPr>
                <w:b/>
                <w:sz w:val="18"/>
                <w:szCs w:val="18"/>
              </w:rPr>
              <w:t>Pago</w:t>
            </w:r>
          </w:p>
        </w:tc>
        <w:tc>
          <w:tcPr>
            <w:tcW w:w="3677" w:type="dxa"/>
            <w:gridSpan w:val="2"/>
            <w:shd w:val="clear" w:color="auto" w:fill="D9D9D9"/>
          </w:tcPr>
          <w:p w14:paraId="0FB09246" w14:textId="77777777" w:rsidR="00A5635A" w:rsidRDefault="00BB2214">
            <w:pPr>
              <w:spacing w:after="0"/>
              <w:jc w:val="center"/>
              <w:rPr>
                <w:b/>
                <w:sz w:val="18"/>
                <w:szCs w:val="18"/>
              </w:rPr>
            </w:pPr>
            <w:r>
              <w:rPr>
                <w:b/>
                <w:sz w:val="18"/>
                <w:szCs w:val="18"/>
              </w:rPr>
              <w:t>Cantidad de bienes suministrados e instalados</w:t>
            </w:r>
          </w:p>
        </w:tc>
        <w:tc>
          <w:tcPr>
            <w:tcW w:w="3579" w:type="dxa"/>
            <w:shd w:val="clear" w:color="auto" w:fill="D9D9D9"/>
            <w:vAlign w:val="center"/>
          </w:tcPr>
          <w:p w14:paraId="03E83BF5" w14:textId="77777777" w:rsidR="00A5635A" w:rsidRDefault="00BB2214">
            <w:pPr>
              <w:spacing w:after="0"/>
              <w:jc w:val="center"/>
              <w:rPr>
                <w:b/>
                <w:sz w:val="18"/>
                <w:szCs w:val="18"/>
              </w:rPr>
            </w:pPr>
            <w:r>
              <w:rPr>
                <w:b/>
                <w:sz w:val="18"/>
                <w:szCs w:val="18"/>
              </w:rPr>
              <w:t>Monto pago</w:t>
            </w:r>
          </w:p>
        </w:tc>
      </w:tr>
      <w:tr w:rsidR="00A5635A" w14:paraId="5C2AF084" w14:textId="77777777">
        <w:trPr>
          <w:trHeight w:val="119"/>
        </w:trPr>
        <w:tc>
          <w:tcPr>
            <w:tcW w:w="852" w:type="dxa"/>
          </w:tcPr>
          <w:p w14:paraId="5D99DF7F" w14:textId="77777777" w:rsidR="00A5635A" w:rsidRDefault="00BB2214">
            <w:pPr>
              <w:spacing w:after="0"/>
              <w:jc w:val="both"/>
              <w:rPr>
                <w:sz w:val="18"/>
                <w:szCs w:val="18"/>
              </w:rPr>
            </w:pPr>
            <w:r>
              <w:rPr>
                <w:sz w:val="18"/>
                <w:szCs w:val="18"/>
              </w:rPr>
              <w:t>Primero</w:t>
            </w:r>
          </w:p>
        </w:tc>
        <w:tc>
          <w:tcPr>
            <w:tcW w:w="3677" w:type="dxa"/>
            <w:gridSpan w:val="2"/>
          </w:tcPr>
          <w:p w14:paraId="7320050B" w14:textId="77777777" w:rsidR="00A5635A" w:rsidRDefault="00BB2214">
            <w:pPr>
              <w:spacing w:after="0"/>
              <w:jc w:val="center"/>
              <w:rPr>
                <w:sz w:val="18"/>
                <w:szCs w:val="18"/>
              </w:rPr>
            </w:pPr>
            <w:r>
              <w:rPr>
                <w:sz w:val="18"/>
                <w:szCs w:val="18"/>
              </w:rPr>
              <w:t>52</w:t>
            </w:r>
          </w:p>
        </w:tc>
        <w:tc>
          <w:tcPr>
            <w:tcW w:w="3579" w:type="dxa"/>
          </w:tcPr>
          <w:p w14:paraId="2E6E6524" w14:textId="77777777" w:rsidR="00A5635A" w:rsidRDefault="00BB2214">
            <w:pPr>
              <w:spacing w:after="0"/>
              <w:jc w:val="center"/>
              <w:rPr>
                <w:sz w:val="18"/>
                <w:szCs w:val="18"/>
              </w:rPr>
            </w:pPr>
            <w:r>
              <w:rPr>
                <w:sz w:val="18"/>
                <w:szCs w:val="18"/>
              </w:rPr>
              <w:t>Equivalente al precio unitario de 52 sistemas</w:t>
            </w:r>
          </w:p>
        </w:tc>
      </w:tr>
      <w:tr w:rsidR="00A5635A" w14:paraId="55D35573" w14:textId="77777777">
        <w:trPr>
          <w:trHeight w:val="70"/>
        </w:trPr>
        <w:tc>
          <w:tcPr>
            <w:tcW w:w="852" w:type="dxa"/>
          </w:tcPr>
          <w:p w14:paraId="7659DB01" w14:textId="77777777" w:rsidR="00A5635A" w:rsidRDefault="00BB2214">
            <w:pPr>
              <w:spacing w:after="0"/>
              <w:jc w:val="both"/>
              <w:rPr>
                <w:sz w:val="18"/>
                <w:szCs w:val="18"/>
              </w:rPr>
            </w:pPr>
            <w:r>
              <w:rPr>
                <w:sz w:val="18"/>
                <w:szCs w:val="18"/>
              </w:rPr>
              <w:t>Segundo</w:t>
            </w:r>
          </w:p>
        </w:tc>
        <w:tc>
          <w:tcPr>
            <w:tcW w:w="3677" w:type="dxa"/>
            <w:gridSpan w:val="2"/>
          </w:tcPr>
          <w:p w14:paraId="7033BA82" w14:textId="77777777" w:rsidR="00A5635A" w:rsidRDefault="00BB2214">
            <w:pPr>
              <w:spacing w:after="0"/>
              <w:jc w:val="center"/>
              <w:rPr>
                <w:sz w:val="18"/>
                <w:szCs w:val="18"/>
              </w:rPr>
            </w:pPr>
            <w:r>
              <w:rPr>
                <w:sz w:val="18"/>
                <w:szCs w:val="18"/>
              </w:rPr>
              <w:t>52</w:t>
            </w:r>
          </w:p>
        </w:tc>
        <w:tc>
          <w:tcPr>
            <w:tcW w:w="3579" w:type="dxa"/>
          </w:tcPr>
          <w:p w14:paraId="0B8704E4" w14:textId="77777777" w:rsidR="00A5635A" w:rsidRDefault="00BB2214">
            <w:pPr>
              <w:spacing w:after="0"/>
              <w:jc w:val="center"/>
              <w:rPr>
                <w:sz w:val="18"/>
                <w:szCs w:val="18"/>
              </w:rPr>
            </w:pPr>
            <w:r>
              <w:rPr>
                <w:sz w:val="18"/>
                <w:szCs w:val="18"/>
              </w:rPr>
              <w:t>Equivalente al precio unitario de 52 sistemas</w:t>
            </w:r>
          </w:p>
        </w:tc>
      </w:tr>
      <w:tr w:rsidR="00A5635A" w14:paraId="2469EFA4" w14:textId="77777777">
        <w:trPr>
          <w:gridAfter w:val="2"/>
          <w:wAfter w:w="3588" w:type="dxa"/>
          <w:trHeight w:val="70"/>
        </w:trPr>
        <w:tc>
          <w:tcPr>
            <w:tcW w:w="852" w:type="dxa"/>
          </w:tcPr>
          <w:p w14:paraId="27820694" w14:textId="77777777" w:rsidR="00A5635A" w:rsidRDefault="00BB2214">
            <w:pPr>
              <w:spacing w:after="0"/>
              <w:jc w:val="both"/>
              <w:rPr>
                <w:b/>
                <w:sz w:val="18"/>
                <w:szCs w:val="18"/>
              </w:rPr>
            </w:pPr>
            <w:r>
              <w:rPr>
                <w:b/>
                <w:sz w:val="18"/>
                <w:szCs w:val="18"/>
              </w:rPr>
              <w:t>Total</w:t>
            </w:r>
          </w:p>
        </w:tc>
        <w:tc>
          <w:tcPr>
            <w:tcW w:w="3668" w:type="dxa"/>
          </w:tcPr>
          <w:p w14:paraId="42432186" w14:textId="77777777" w:rsidR="00A5635A" w:rsidRDefault="00BB2214">
            <w:pPr>
              <w:spacing w:after="0"/>
              <w:jc w:val="center"/>
              <w:rPr>
                <w:b/>
                <w:sz w:val="18"/>
                <w:szCs w:val="18"/>
              </w:rPr>
            </w:pPr>
            <w:r>
              <w:rPr>
                <w:b/>
                <w:sz w:val="18"/>
                <w:szCs w:val="18"/>
              </w:rPr>
              <w:t xml:space="preserve">104 Sistemas </w:t>
            </w:r>
          </w:p>
        </w:tc>
      </w:tr>
    </w:tbl>
    <w:p w14:paraId="0F1B37E1" w14:textId="77777777" w:rsidR="00A5635A" w:rsidRDefault="00A5635A"/>
    <w:sectPr w:rsidR="00A5635A" w:rsidSect="002F290B">
      <w:headerReference w:type="default" r:id="rId18"/>
      <w:footerReference w:type="default" r:id="rId19"/>
      <w:pgSz w:w="12240" w:h="15840"/>
      <w:pgMar w:top="1276" w:right="1701" w:bottom="993" w:left="1701" w:header="708" w:footer="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7A969B" w14:textId="77777777" w:rsidR="00A51983" w:rsidRDefault="00A51983">
      <w:pPr>
        <w:spacing w:after="0"/>
      </w:pPr>
      <w:r>
        <w:separator/>
      </w:r>
    </w:p>
  </w:endnote>
  <w:endnote w:type="continuationSeparator" w:id="0">
    <w:p w14:paraId="6E6B6A3E" w14:textId="77777777" w:rsidR="00A51983" w:rsidRDefault="00A519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841007"/>
      <w:docPartObj>
        <w:docPartGallery w:val="Page Numbers (Bottom of Page)"/>
        <w:docPartUnique/>
      </w:docPartObj>
    </w:sdtPr>
    <w:sdtContent>
      <w:sdt>
        <w:sdtPr>
          <w:id w:val="860082579"/>
          <w:docPartObj>
            <w:docPartGallery w:val="Page Numbers (Top of Page)"/>
            <w:docPartUnique/>
          </w:docPartObj>
        </w:sdtPr>
        <w:sdtContent>
          <w:p w14:paraId="7C07D331" w14:textId="0C6F7AE9" w:rsidR="002F290B" w:rsidRDefault="002F290B">
            <w:pPr>
              <w:pStyle w:val="Piedepgina"/>
              <w:jc w:val="right"/>
            </w:pPr>
            <w:r>
              <w:rPr>
                <w:lang w:val="es-ES"/>
              </w:rPr>
              <w:t xml:space="preserve">Página </w:t>
            </w:r>
            <w:r>
              <w:rPr>
                <w:b/>
                <w:bCs/>
              </w:rPr>
              <w:fldChar w:fldCharType="begin"/>
            </w:r>
            <w:r>
              <w:rPr>
                <w:b/>
                <w:bCs/>
              </w:rPr>
              <w:instrText>PAGE</w:instrText>
            </w:r>
            <w:r>
              <w:rPr>
                <w:b/>
                <w:bCs/>
              </w:rPr>
              <w:fldChar w:fldCharType="separate"/>
            </w:r>
            <w:r w:rsidR="00B94C78">
              <w:rPr>
                <w:b/>
                <w:bCs/>
                <w:noProof/>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B94C78">
              <w:rPr>
                <w:b/>
                <w:bCs/>
                <w:noProof/>
              </w:rPr>
              <w:t>14</w:t>
            </w:r>
            <w:r>
              <w:rPr>
                <w:b/>
                <w:bCs/>
              </w:rPr>
              <w:fldChar w:fldCharType="end"/>
            </w:r>
          </w:p>
        </w:sdtContent>
      </w:sdt>
    </w:sdtContent>
  </w:sdt>
  <w:p w14:paraId="427F0707" w14:textId="77777777" w:rsidR="002F290B" w:rsidRDefault="002F290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2A5D6" w14:textId="77777777" w:rsidR="00A51983" w:rsidRDefault="00A51983">
      <w:pPr>
        <w:spacing w:after="0"/>
      </w:pPr>
      <w:r>
        <w:separator/>
      </w:r>
    </w:p>
  </w:footnote>
  <w:footnote w:type="continuationSeparator" w:id="0">
    <w:p w14:paraId="3A707485" w14:textId="77777777" w:rsidR="00A51983" w:rsidRDefault="00A519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D2C07C" w14:textId="77777777" w:rsidR="00A5635A" w:rsidRDefault="00BB2214">
    <w:pPr>
      <w:spacing w:after="0"/>
      <w:jc w:val="right"/>
      <w:rPr>
        <w:b/>
        <w:sz w:val="18"/>
        <w:szCs w:val="18"/>
      </w:rPr>
    </w:pPr>
    <w:r>
      <w:rPr>
        <w:b/>
        <w:color w:val="2F5496"/>
        <w:sz w:val="18"/>
        <w:szCs w:val="18"/>
      </w:rPr>
      <w:t>TÉRMINOS DE REFERENCIA</w:t>
    </w:r>
    <w:r>
      <w:rPr>
        <w:noProof/>
      </w:rPr>
      <w:drawing>
        <wp:anchor distT="0" distB="0" distL="114300" distR="114300" simplePos="0" relativeHeight="251658240" behindDoc="0" locked="0" layoutInCell="1" hidden="0" allowOverlap="1" wp14:anchorId="27E04404" wp14:editId="619E25CB">
          <wp:simplePos x="0" y="0"/>
          <wp:positionH relativeFrom="column">
            <wp:posOffset>-80038</wp:posOffset>
          </wp:positionH>
          <wp:positionV relativeFrom="paragraph">
            <wp:posOffset>7708</wp:posOffset>
          </wp:positionV>
          <wp:extent cx="1446028" cy="359377"/>
          <wp:effectExtent l="0" t="0" r="0" b="0"/>
          <wp:wrapNone/>
          <wp:docPr id="9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1446028" cy="359377"/>
                  </a:xfrm>
                  <a:prstGeom prst="rect">
                    <a:avLst/>
                  </a:prstGeom>
                  <a:ln/>
                </pic:spPr>
              </pic:pic>
            </a:graphicData>
          </a:graphic>
        </wp:anchor>
      </w:drawing>
    </w:r>
  </w:p>
  <w:p w14:paraId="5A2F272B" w14:textId="77777777" w:rsidR="00A5635A" w:rsidRDefault="00BB2214">
    <w:pPr>
      <w:spacing w:after="0"/>
      <w:jc w:val="right"/>
      <w:rPr>
        <w:b/>
        <w:sz w:val="18"/>
        <w:szCs w:val="18"/>
      </w:rPr>
    </w:pPr>
    <w:r>
      <w:rPr>
        <w:b/>
        <w:sz w:val="18"/>
        <w:szCs w:val="18"/>
      </w:rPr>
      <w:t xml:space="preserve">Sistemas de Captación de Agua de Lluvia con enfoque de potabilización en viviendas </w:t>
    </w:r>
  </w:p>
  <w:p w14:paraId="5DFE7975" w14:textId="77777777" w:rsidR="00A5635A" w:rsidRDefault="00A5635A">
    <w:pPr>
      <w:spacing w:after="120"/>
      <w:jc w:val="center"/>
      <w:rPr>
        <w: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40B0E"/>
    <w:multiLevelType w:val="multilevel"/>
    <w:tmpl w:val="A37079F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A940C16"/>
    <w:multiLevelType w:val="multilevel"/>
    <w:tmpl w:val="9B78C9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4507E2C"/>
    <w:multiLevelType w:val="multilevel"/>
    <w:tmpl w:val="7A4A0238"/>
    <w:lvl w:ilvl="0">
      <w:start w:val="1"/>
      <w:numFmt w:val="decimal"/>
      <w:pStyle w:val="Ttulo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48E956A9"/>
    <w:multiLevelType w:val="multilevel"/>
    <w:tmpl w:val="A5E83784"/>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CCC6567"/>
    <w:multiLevelType w:val="multilevel"/>
    <w:tmpl w:val="E2C434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4F925F89"/>
    <w:multiLevelType w:val="multilevel"/>
    <w:tmpl w:val="8DAEE898"/>
    <w:lvl w:ilvl="0">
      <w:start w:val="1"/>
      <w:numFmt w:val="lowerLetter"/>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4E51E4B"/>
    <w:multiLevelType w:val="multilevel"/>
    <w:tmpl w:val="9266B838"/>
    <w:lvl w:ilvl="0">
      <w:start w:val="1"/>
      <w:numFmt w:val="lowerLetter"/>
      <w:pStyle w:val="Ttulo2"/>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B535AA7"/>
    <w:multiLevelType w:val="multilevel"/>
    <w:tmpl w:val="180015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EFE7CC8"/>
    <w:multiLevelType w:val="multilevel"/>
    <w:tmpl w:val="BE32F8A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64956E0F"/>
    <w:multiLevelType w:val="multilevel"/>
    <w:tmpl w:val="EE6AEE2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nsid w:val="665639D6"/>
    <w:multiLevelType w:val="multilevel"/>
    <w:tmpl w:val="F6E44B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A1E5969"/>
    <w:multiLevelType w:val="multilevel"/>
    <w:tmpl w:val="AD3EB15C"/>
    <w:lvl w:ilvl="0">
      <w:start w:val="1"/>
      <w:numFmt w:val="upp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1"/>
  </w:num>
  <w:num w:numId="2">
    <w:abstractNumId w:val="8"/>
  </w:num>
  <w:num w:numId="3">
    <w:abstractNumId w:val="5"/>
  </w:num>
  <w:num w:numId="4">
    <w:abstractNumId w:val="4"/>
  </w:num>
  <w:num w:numId="5">
    <w:abstractNumId w:val="2"/>
  </w:num>
  <w:num w:numId="6">
    <w:abstractNumId w:val="1"/>
  </w:num>
  <w:num w:numId="7">
    <w:abstractNumId w:val="3"/>
  </w:num>
  <w:num w:numId="8">
    <w:abstractNumId w:val="0"/>
  </w:num>
  <w:num w:numId="9">
    <w:abstractNumId w:val="9"/>
  </w:num>
  <w:num w:numId="10">
    <w:abstractNumId w:val="6"/>
  </w:num>
  <w:num w:numId="11">
    <w:abstractNumId w:val="1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35A"/>
    <w:rsid w:val="000238F4"/>
    <w:rsid w:val="002E2973"/>
    <w:rsid w:val="002F290B"/>
    <w:rsid w:val="00344E51"/>
    <w:rsid w:val="003F4C9C"/>
    <w:rsid w:val="004C2D10"/>
    <w:rsid w:val="006C3367"/>
    <w:rsid w:val="006E66C1"/>
    <w:rsid w:val="0071088C"/>
    <w:rsid w:val="00731693"/>
    <w:rsid w:val="007C5AEB"/>
    <w:rsid w:val="008E1C8B"/>
    <w:rsid w:val="00A51983"/>
    <w:rsid w:val="00A5635A"/>
    <w:rsid w:val="00B94C78"/>
    <w:rsid w:val="00BB2214"/>
    <w:rsid w:val="00BF7D31"/>
    <w:rsid w:val="00C83EB1"/>
    <w:rsid w:val="00D20CAE"/>
    <w:rsid w:val="00F25B86"/>
    <w:rsid w:val="00F8645E"/>
    <w:rsid w:val="00FD47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E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es-MX" w:eastAsia="es-MX"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7D5"/>
    <w:pPr>
      <w:pBdr>
        <w:top w:val="nil"/>
        <w:left w:val="nil"/>
        <w:bottom w:val="nil"/>
        <w:right w:val="nil"/>
        <w:between w:val="nil"/>
      </w:pBdr>
    </w:pPr>
    <w:rPr>
      <w:color w:val="000000"/>
    </w:rPr>
  </w:style>
  <w:style w:type="paragraph" w:styleId="Ttulo1">
    <w:name w:val="heading 1"/>
    <w:basedOn w:val="Ttulo7"/>
    <w:next w:val="Normal"/>
    <w:uiPriority w:val="9"/>
    <w:qFormat/>
    <w:rsid w:val="00A05C13"/>
    <w:pPr>
      <w:numPr>
        <w:numId w:val="5"/>
      </w:numPr>
      <w:spacing w:before="240" w:after="240" w:line="240" w:lineRule="auto"/>
      <w:outlineLvl w:val="0"/>
    </w:pPr>
    <w:rPr>
      <w:rFonts w:ascii="Century Gothic" w:hAnsi="Century Gothic"/>
      <w:b/>
      <w:sz w:val="32"/>
      <w:u w:val="none"/>
    </w:rPr>
  </w:style>
  <w:style w:type="paragraph" w:styleId="Ttulo2">
    <w:name w:val="heading 2"/>
    <w:basedOn w:val="Normal"/>
    <w:next w:val="Normal"/>
    <w:uiPriority w:val="9"/>
    <w:unhideWhenUsed/>
    <w:qFormat/>
    <w:rsid w:val="003D6832"/>
    <w:pPr>
      <w:numPr>
        <w:numId w:val="10"/>
      </w:numPr>
      <w:spacing w:before="240"/>
      <w:outlineLvl w:val="1"/>
    </w:pPr>
    <w:rPr>
      <w:rFonts w:ascii="Century Gothic" w:hAnsi="Century Gothic"/>
      <w:b/>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186D07"/>
    <w:pPr>
      <w:tabs>
        <w:tab w:val="num" w:pos="720"/>
      </w:tabs>
      <w:spacing w:before="120" w:after="120" w:line="360" w:lineRule="auto"/>
      <w:ind w:left="720" w:hanging="720"/>
      <w:outlineLvl w:val="6"/>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Normal20">
    <w:name w:val="Table Normal2"/>
    <w:tblPr>
      <w:tblCellMar>
        <w:top w:w="0" w:type="dxa"/>
        <w:left w:w="0" w:type="dxa"/>
        <w:bottom w:w="0" w:type="dxa"/>
        <w:right w:w="0" w:type="dxa"/>
      </w:tblCellMar>
    </w:tblPr>
  </w:style>
  <w:style w:type="table" w:customStyle="1" w:styleId="TableNormal30">
    <w:name w:val="Table Normal3"/>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table" w:customStyle="1" w:styleId="TableNormal21">
    <w:name w:val="Table Normal2"/>
    <w:tblPr>
      <w:tblCellMar>
        <w:top w:w="0" w:type="dxa"/>
        <w:left w:w="0" w:type="dxa"/>
        <w:bottom w:w="0" w:type="dxa"/>
        <w:right w:w="0" w:type="dxa"/>
      </w:tblCellMar>
    </w:tblPr>
  </w:style>
  <w:style w:type="paragraph" w:styleId="Prrafodelista">
    <w:name w:val="List Paragraph"/>
    <w:basedOn w:val="Normal"/>
    <w:uiPriority w:val="34"/>
    <w:qFormat/>
    <w:rsid w:val="00640D1C"/>
    <w:pPr>
      <w:ind w:left="720"/>
      <w:contextualSpacing/>
    </w:pPr>
  </w:style>
  <w:style w:type="character" w:styleId="Refdecomentario">
    <w:name w:val="annotation reference"/>
    <w:basedOn w:val="Fuentedeprrafopredeter"/>
    <w:uiPriority w:val="99"/>
    <w:semiHidden/>
    <w:unhideWhenUsed/>
    <w:rsid w:val="003503EA"/>
    <w:rPr>
      <w:sz w:val="16"/>
      <w:szCs w:val="16"/>
    </w:rPr>
  </w:style>
  <w:style w:type="paragraph" w:styleId="Textocomentario">
    <w:name w:val="annotation text"/>
    <w:basedOn w:val="Normal"/>
    <w:link w:val="TextocomentarioCar"/>
    <w:uiPriority w:val="99"/>
    <w:unhideWhenUsed/>
    <w:rsid w:val="003503EA"/>
    <w:rPr>
      <w:sz w:val="20"/>
      <w:szCs w:val="20"/>
    </w:rPr>
  </w:style>
  <w:style w:type="character" w:customStyle="1" w:styleId="TextocomentarioCar">
    <w:name w:val="Texto comentario Car"/>
    <w:basedOn w:val="Fuentedeprrafopredeter"/>
    <w:link w:val="Textocomentario"/>
    <w:uiPriority w:val="99"/>
    <w:rsid w:val="003503EA"/>
    <w:rPr>
      <w:sz w:val="20"/>
      <w:szCs w:val="20"/>
    </w:rPr>
  </w:style>
  <w:style w:type="paragraph" w:styleId="Asuntodelcomentario">
    <w:name w:val="annotation subject"/>
    <w:basedOn w:val="Textocomentario"/>
    <w:next w:val="Textocomentario"/>
    <w:link w:val="AsuntodelcomentarioCar"/>
    <w:uiPriority w:val="99"/>
    <w:semiHidden/>
    <w:unhideWhenUsed/>
    <w:rsid w:val="003503EA"/>
    <w:rPr>
      <w:b/>
      <w:bCs/>
    </w:rPr>
  </w:style>
  <w:style w:type="character" w:customStyle="1" w:styleId="AsuntodelcomentarioCar">
    <w:name w:val="Asunto del comentario Car"/>
    <w:basedOn w:val="TextocomentarioCar"/>
    <w:link w:val="Asuntodelcomentario"/>
    <w:uiPriority w:val="99"/>
    <w:semiHidden/>
    <w:rsid w:val="003503EA"/>
    <w:rPr>
      <w:b/>
      <w:bCs/>
      <w:sz w:val="20"/>
      <w:szCs w:val="20"/>
    </w:rPr>
  </w:style>
  <w:style w:type="paragraph" w:styleId="Textodeglobo">
    <w:name w:val="Balloon Text"/>
    <w:basedOn w:val="Normal"/>
    <w:link w:val="TextodegloboCar"/>
    <w:uiPriority w:val="99"/>
    <w:semiHidden/>
    <w:unhideWhenUsed/>
    <w:rsid w:val="003503E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03EA"/>
    <w:rPr>
      <w:rFonts w:ascii="Segoe UI" w:hAnsi="Segoe UI" w:cs="Segoe UI"/>
      <w:sz w:val="1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A2D64"/>
    <w:pPr>
      <w:tabs>
        <w:tab w:val="center" w:pos="4419"/>
        <w:tab w:val="right" w:pos="8838"/>
      </w:tabs>
    </w:pPr>
  </w:style>
  <w:style w:type="character" w:customStyle="1" w:styleId="EncabezadoCar">
    <w:name w:val="Encabezado Car"/>
    <w:basedOn w:val="Fuentedeprrafopredeter"/>
    <w:link w:val="Encabezado"/>
    <w:uiPriority w:val="99"/>
    <w:rsid w:val="006A2D64"/>
  </w:style>
  <w:style w:type="paragraph" w:styleId="Piedepgina">
    <w:name w:val="footer"/>
    <w:basedOn w:val="Normal"/>
    <w:link w:val="PiedepginaCar"/>
    <w:uiPriority w:val="99"/>
    <w:unhideWhenUsed/>
    <w:rsid w:val="006A2D64"/>
    <w:pPr>
      <w:tabs>
        <w:tab w:val="center" w:pos="4419"/>
        <w:tab w:val="right" w:pos="8838"/>
      </w:tabs>
    </w:pPr>
  </w:style>
  <w:style w:type="character" w:customStyle="1" w:styleId="PiedepginaCar">
    <w:name w:val="Pie de página Car"/>
    <w:basedOn w:val="Fuentedeprrafopredeter"/>
    <w:link w:val="Piedepgina"/>
    <w:uiPriority w:val="99"/>
    <w:rsid w:val="006A2D64"/>
  </w:style>
  <w:style w:type="character" w:customStyle="1" w:styleId="Ttulo7Car">
    <w:name w:val="Título 7 Car"/>
    <w:basedOn w:val="Fuentedeprrafopredeter"/>
    <w:link w:val="Ttulo7"/>
    <w:uiPriority w:val="9"/>
    <w:rsid w:val="00186D07"/>
    <w:rPr>
      <w:rFonts w:ascii="Century Gothic" w:eastAsia="Century Gothic" w:hAnsi="Century Gothic" w:cs="Century Gothic"/>
      <w:color w:val="000000"/>
      <w:u w:val="single"/>
    </w:rPr>
  </w:style>
  <w:style w:type="paragraph" w:styleId="TtulodeTDC">
    <w:name w:val="TOC Heading"/>
    <w:basedOn w:val="Ttulo1"/>
    <w:next w:val="Normal"/>
    <w:uiPriority w:val="39"/>
    <w:unhideWhenUsed/>
    <w:qFormat/>
    <w:rsid w:val="00D34632"/>
    <w:pPr>
      <w:spacing w:after="0"/>
      <w:outlineLvl w:val="9"/>
    </w:pPr>
    <w:rPr>
      <w:rFonts w:asciiTheme="majorHAnsi" w:eastAsiaTheme="majorEastAsia" w:hAnsiTheme="majorHAnsi" w:cstheme="majorBidi"/>
      <w:b w:val="0"/>
      <w:color w:val="2E74B5" w:themeColor="accent1" w:themeShade="BF"/>
      <w:szCs w:val="32"/>
    </w:rPr>
  </w:style>
  <w:style w:type="paragraph" w:styleId="TDC1">
    <w:name w:val="toc 1"/>
    <w:basedOn w:val="Normal"/>
    <w:next w:val="Normal"/>
    <w:autoRedefine/>
    <w:uiPriority w:val="39"/>
    <w:unhideWhenUsed/>
    <w:rsid w:val="00B7100A"/>
    <w:pPr>
      <w:spacing w:after="100"/>
    </w:pPr>
  </w:style>
  <w:style w:type="character" w:styleId="Hipervnculo">
    <w:name w:val="Hyperlink"/>
    <w:basedOn w:val="Fuentedeprrafopredeter"/>
    <w:uiPriority w:val="99"/>
    <w:unhideWhenUsed/>
    <w:rsid w:val="00B7100A"/>
    <w:rPr>
      <w:color w:val="0563C1" w:themeColor="hyperlink"/>
      <w:u w:val="single"/>
    </w:rPr>
  </w:style>
  <w:style w:type="paragraph" w:styleId="Sinespaciado">
    <w:name w:val="No Spacing"/>
    <w:basedOn w:val="Ttulo1"/>
    <w:uiPriority w:val="1"/>
    <w:rsid w:val="00943566"/>
    <w:pPr>
      <w:numPr>
        <w:numId w:val="0"/>
      </w:numPr>
      <w:tabs>
        <w:tab w:val="num" w:pos="720"/>
      </w:tabs>
      <w:ind w:left="720" w:hanging="720"/>
    </w:pPr>
    <w:rPr>
      <w:b w:val="0"/>
      <w:sz w:val="22"/>
      <w:u w:val="single"/>
    </w:rPr>
  </w:style>
  <w:style w:type="paragraph" w:styleId="TDC2">
    <w:name w:val="toc 2"/>
    <w:basedOn w:val="Normal"/>
    <w:next w:val="Normal"/>
    <w:autoRedefine/>
    <w:uiPriority w:val="39"/>
    <w:unhideWhenUsed/>
    <w:rsid w:val="00A94163"/>
    <w:pPr>
      <w:spacing w:after="100"/>
      <w:ind w:left="220"/>
    </w:pPr>
    <w:rPr>
      <w:rFonts w:asciiTheme="minorHAnsi" w:eastAsiaTheme="minorEastAsia" w:hAnsiTheme="minorHAnsi" w:cs="Times New Roman"/>
      <w:lang w:val="es-ES"/>
    </w:rPr>
  </w:style>
  <w:style w:type="paragraph" w:styleId="TDC3">
    <w:name w:val="toc 3"/>
    <w:basedOn w:val="Normal"/>
    <w:next w:val="Normal"/>
    <w:autoRedefine/>
    <w:uiPriority w:val="39"/>
    <w:unhideWhenUsed/>
    <w:rsid w:val="00A94163"/>
    <w:pPr>
      <w:spacing w:after="100"/>
      <w:ind w:left="440"/>
    </w:pPr>
    <w:rPr>
      <w:rFonts w:asciiTheme="minorHAnsi" w:eastAsiaTheme="minorEastAsia" w:hAnsiTheme="minorHAnsi" w:cs="Times New Roman"/>
      <w:lang w:val="es-ES"/>
    </w:rPr>
  </w:style>
  <w:style w:type="table" w:styleId="Tablaconcuadrcula">
    <w:name w:val="Table Grid"/>
    <w:basedOn w:val="Tablanormal"/>
    <w:uiPriority w:val="39"/>
    <w:rsid w:val="00474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687DA2"/>
    <w:pPr>
      <w:spacing w:after="200"/>
    </w:pPr>
    <w:rPr>
      <w:i/>
      <w:iCs/>
      <w:color w:val="44546A" w:themeColor="text2"/>
      <w:sz w:val="18"/>
      <w:szCs w:val="18"/>
    </w:rPr>
  </w:style>
  <w:style w:type="table" w:customStyle="1" w:styleId="a">
    <w:basedOn w:val="TableNormal30"/>
    <w:tblPr>
      <w:tblStyleRowBandSize w:val="1"/>
      <w:tblStyleColBandSize w:val="1"/>
      <w:tblCellMar>
        <w:left w:w="108" w:type="dxa"/>
        <w:right w:w="108" w:type="dxa"/>
      </w:tblCellMar>
    </w:tblPr>
  </w:style>
  <w:style w:type="table" w:customStyle="1" w:styleId="a0">
    <w:basedOn w:val="TableNormal30"/>
    <w:tblPr>
      <w:tblStyleRowBandSize w:val="1"/>
      <w:tblStyleColBandSize w:val="1"/>
      <w:tblCellMar>
        <w:left w:w="70" w:type="dxa"/>
        <w:right w:w="70" w:type="dxa"/>
      </w:tblCellMar>
    </w:tblPr>
  </w:style>
  <w:style w:type="table" w:customStyle="1" w:styleId="a1">
    <w:basedOn w:val="TableNormal30"/>
    <w:tblPr>
      <w:tblStyleRowBandSize w:val="1"/>
      <w:tblStyleColBandSize w:val="1"/>
      <w:tblCellMar>
        <w:left w:w="108" w:type="dxa"/>
        <w:right w:w="108" w:type="dxa"/>
      </w:tblCellMar>
    </w:tblPr>
  </w:style>
  <w:style w:type="table" w:customStyle="1" w:styleId="a2">
    <w:basedOn w:val="TableNormal30"/>
    <w:tblPr>
      <w:tblStyleRowBandSize w:val="1"/>
      <w:tblStyleColBandSize w:val="1"/>
      <w:tblCellMar>
        <w:left w:w="108" w:type="dxa"/>
        <w:right w:w="108" w:type="dxa"/>
      </w:tblCellMar>
    </w:tblPr>
  </w:style>
  <w:style w:type="table" w:customStyle="1" w:styleId="a3">
    <w:basedOn w:val="TableNormal20"/>
    <w:tblPr>
      <w:tblStyleRowBandSize w:val="1"/>
      <w:tblStyleColBandSize w:val="1"/>
      <w:tblCellMar>
        <w:top w:w="100" w:type="dxa"/>
        <w:left w:w="100" w:type="dxa"/>
        <w:bottom w:w="100" w:type="dxa"/>
        <w:right w:w="100" w:type="dxa"/>
      </w:tblCellMar>
    </w:tblPr>
    <w:tcPr>
      <w:shd w:val="clear" w:color="auto" w:fill="FFFFFF"/>
    </w:tcPr>
  </w:style>
  <w:style w:type="table" w:customStyle="1" w:styleId="a4">
    <w:basedOn w:val="TableNormal20"/>
    <w:tblPr>
      <w:tblStyleRowBandSize w:val="1"/>
      <w:tblStyleColBandSize w:val="1"/>
      <w:tblCellMar>
        <w:left w:w="108" w:type="dxa"/>
        <w:right w:w="108" w:type="dxa"/>
      </w:tblCellMar>
    </w:tblPr>
  </w:style>
  <w:style w:type="table" w:customStyle="1" w:styleId="a5">
    <w:basedOn w:val="TableNormal10"/>
    <w:tblPr>
      <w:tblStyleRowBandSize w:val="1"/>
      <w:tblStyleColBandSize w:val="1"/>
      <w:tblCellMar>
        <w:left w:w="108" w:type="dxa"/>
        <w:right w:w="108" w:type="dxa"/>
      </w:tblCellMar>
    </w:tblPr>
    <w:tcPr>
      <w:shd w:val="clear" w:color="auto" w:fill="FFFFFF"/>
    </w:tcPr>
  </w:style>
  <w:style w:type="table" w:customStyle="1" w:styleId="a6">
    <w:basedOn w:val="TableNormal10"/>
    <w:tblPr>
      <w:tblStyleRowBandSize w:val="1"/>
      <w:tblStyleColBandSize w:val="1"/>
      <w:tblCellMar>
        <w:left w:w="108" w:type="dxa"/>
        <w:right w:w="108" w:type="dxa"/>
      </w:tblCellMar>
    </w:tblPr>
    <w:tcPr>
      <w:shd w:val="clear" w:color="auto" w:fill="FFFFFF"/>
    </w:tcPr>
  </w:style>
  <w:style w:type="paragraph" w:styleId="Textonotapie">
    <w:name w:val="footnote text"/>
    <w:basedOn w:val="Normal"/>
    <w:link w:val="TextonotapieCar"/>
    <w:uiPriority w:val="99"/>
    <w:semiHidden/>
    <w:unhideWhenUsed/>
    <w:rsid w:val="004159E6"/>
    <w:pPr>
      <w:spacing w:after="0"/>
    </w:pPr>
    <w:rPr>
      <w:sz w:val="20"/>
      <w:szCs w:val="20"/>
    </w:rPr>
  </w:style>
  <w:style w:type="character" w:customStyle="1" w:styleId="TextonotapieCar">
    <w:name w:val="Texto nota pie Car"/>
    <w:basedOn w:val="Fuentedeprrafopredeter"/>
    <w:link w:val="Textonotapie"/>
    <w:uiPriority w:val="99"/>
    <w:semiHidden/>
    <w:rsid w:val="004159E6"/>
    <w:rPr>
      <w:rFonts w:ascii="Calibri" w:hAnsi="Calibri"/>
      <w:color w:val="000000"/>
      <w:sz w:val="20"/>
      <w:szCs w:val="20"/>
    </w:rPr>
  </w:style>
  <w:style w:type="character" w:styleId="Refdenotaalpie">
    <w:name w:val="footnote reference"/>
    <w:basedOn w:val="Fuentedeprrafopredeter"/>
    <w:uiPriority w:val="99"/>
    <w:semiHidden/>
    <w:unhideWhenUsed/>
    <w:rsid w:val="004159E6"/>
    <w:rPr>
      <w:vertAlign w:val="superscript"/>
    </w:rPr>
  </w:style>
  <w:style w:type="table" w:customStyle="1" w:styleId="a7">
    <w:basedOn w:val="TableNormal3"/>
    <w:tblPr>
      <w:tblStyleRowBandSize w:val="1"/>
      <w:tblStyleColBandSize w:val="1"/>
      <w:tblCellMar>
        <w:left w:w="108" w:type="dxa"/>
        <w:right w:w="108" w:type="dxa"/>
      </w:tblCellMar>
    </w:tblPr>
  </w:style>
  <w:style w:type="table" w:customStyle="1" w:styleId="a8">
    <w:basedOn w:val="TableNormal3"/>
    <w:tblPr>
      <w:tblStyleRowBandSize w:val="1"/>
      <w:tblStyleColBandSize w:val="1"/>
      <w:tblCellMar>
        <w:left w:w="108" w:type="dxa"/>
        <w:right w:w="108" w:type="dxa"/>
      </w:tblCellMar>
    </w:tblPr>
  </w:style>
  <w:style w:type="table" w:customStyle="1" w:styleId="a9">
    <w:basedOn w:val="TableNormal2"/>
    <w:tblPr>
      <w:tblStyleRowBandSize w:val="1"/>
      <w:tblStyleColBandSize w:val="1"/>
      <w:tblCellMar>
        <w:left w:w="108" w:type="dxa"/>
        <w:right w:w="108" w:type="dxa"/>
      </w:tblCellMar>
    </w:tblPr>
  </w:style>
  <w:style w:type="table" w:customStyle="1" w:styleId="aa">
    <w:basedOn w:val="TableNormal2"/>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es-MX" w:eastAsia="es-MX"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7D5"/>
    <w:pPr>
      <w:pBdr>
        <w:top w:val="nil"/>
        <w:left w:val="nil"/>
        <w:bottom w:val="nil"/>
        <w:right w:val="nil"/>
        <w:between w:val="nil"/>
      </w:pBdr>
    </w:pPr>
    <w:rPr>
      <w:color w:val="000000"/>
    </w:rPr>
  </w:style>
  <w:style w:type="paragraph" w:styleId="Ttulo1">
    <w:name w:val="heading 1"/>
    <w:basedOn w:val="Ttulo7"/>
    <w:next w:val="Normal"/>
    <w:uiPriority w:val="9"/>
    <w:qFormat/>
    <w:rsid w:val="00A05C13"/>
    <w:pPr>
      <w:numPr>
        <w:numId w:val="5"/>
      </w:numPr>
      <w:spacing w:before="240" w:after="240" w:line="240" w:lineRule="auto"/>
      <w:outlineLvl w:val="0"/>
    </w:pPr>
    <w:rPr>
      <w:rFonts w:ascii="Century Gothic" w:hAnsi="Century Gothic"/>
      <w:b/>
      <w:sz w:val="32"/>
      <w:u w:val="none"/>
    </w:rPr>
  </w:style>
  <w:style w:type="paragraph" w:styleId="Ttulo2">
    <w:name w:val="heading 2"/>
    <w:basedOn w:val="Normal"/>
    <w:next w:val="Normal"/>
    <w:uiPriority w:val="9"/>
    <w:unhideWhenUsed/>
    <w:qFormat/>
    <w:rsid w:val="003D6832"/>
    <w:pPr>
      <w:numPr>
        <w:numId w:val="10"/>
      </w:numPr>
      <w:spacing w:before="240"/>
      <w:outlineLvl w:val="1"/>
    </w:pPr>
    <w:rPr>
      <w:rFonts w:ascii="Century Gothic" w:hAnsi="Century Gothic"/>
      <w:b/>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ar"/>
    <w:uiPriority w:val="9"/>
    <w:unhideWhenUsed/>
    <w:qFormat/>
    <w:rsid w:val="00186D07"/>
    <w:pPr>
      <w:tabs>
        <w:tab w:val="num" w:pos="720"/>
      </w:tabs>
      <w:spacing w:before="120" w:after="120" w:line="360" w:lineRule="auto"/>
      <w:ind w:left="720" w:hanging="720"/>
      <w:outlineLvl w:val="6"/>
    </w:pPr>
    <w:rPr>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10">
    <w:name w:val="Table Normal1"/>
    <w:tblPr>
      <w:tblCellMar>
        <w:top w:w="0" w:type="dxa"/>
        <w:left w:w="0" w:type="dxa"/>
        <w:bottom w:w="0" w:type="dxa"/>
        <w:right w:w="0" w:type="dxa"/>
      </w:tblCellMar>
    </w:tblPr>
  </w:style>
  <w:style w:type="table" w:customStyle="1" w:styleId="TableNormal20">
    <w:name w:val="Table Normal2"/>
    <w:tblPr>
      <w:tblCellMar>
        <w:top w:w="0" w:type="dxa"/>
        <w:left w:w="0" w:type="dxa"/>
        <w:bottom w:w="0" w:type="dxa"/>
        <w:right w:w="0" w:type="dxa"/>
      </w:tblCellMar>
    </w:tblPr>
  </w:style>
  <w:style w:type="table" w:customStyle="1" w:styleId="TableNormal30">
    <w:name w:val="Table Normal3"/>
    <w:tblPr>
      <w:tblCellMar>
        <w:top w:w="0" w:type="dxa"/>
        <w:left w:w="0" w:type="dxa"/>
        <w:bottom w:w="0" w:type="dxa"/>
        <w:right w:w="0" w:type="dxa"/>
      </w:tblCellMar>
    </w:tblPr>
  </w:style>
  <w:style w:type="table" w:customStyle="1" w:styleId="TableNormal11">
    <w:name w:val="Table Normal1"/>
    <w:tblPr>
      <w:tblCellMar>
        <w:top w:w="0" w:type="dxa"/>
        <w:left w:w="0" w:type="dxa"/>
        <w:bottom w:w="0" w:type="dxa"/>
        <w:right w:w="0" w:type="dxa"/>
      </w:tblCellMar>
    </w:tblPr>
  </w:style>
  <w:style w:type="table" w:customStyle="1" w:styleId="TableNormal21">
    <w:name w:val="Table Normal2"/>
    <w:tblPr>
      <w:tblCellMar>
        <w:top w:w="0" w:type="dxa"/>
        <w:left w:w="0" w:type="dxa"/>
        <w:bottom w:w="0" w:type="dxa"/>
        <w:right w:w="0" w:type="dxa"/>
      </w:tblCellMar>
    </w:tblPr>
  </w:style>
  <w:style w:type="paragraph" w:styleId="Prrafodelista">
    <w:name w:val="List Paragraph"/>
    <w:basedOn w:val="Normal"/>
    <w:uiPriority w:val="34"/>
    <w:qFormat/>
    <w:rsid w:val="00640D1C"/>
    <w:pPr>
      <w:ind w:left="720"/>
      <w:contextualSpacing/>
    </w:pPr>
  </w:style>
  <w:style w:type="character" w:styleId="Refdecomentario">
    <w:name w:val="annotation reference"/>
    <w:basedOn w:val="Fuentedeprrafopredeter"/>
    <w:uiPriority w:val="99"/>
    <w:semiHidden/>
    <w:unhideWhenUsed/>
    <w:rsid w:val="003503EA"/>
    <w:rPr>
      <w:sz w:val="16"/>
      <w:szCs w:val="16"/>
    </w:rPr>
  </w:style>
  <w:style w:type="paragraph" w:styleId="Textocomentario">
    <w:name w:val="annotation text"/>
    <w:basedOn w:val="Normal"/>
    <w:link w:val="TextocomentarioCar"/>
    <w:uiPriority w:val="99"/>
    <w:unhideWhenUsed/>
    <w:rsid w:val="003503EA"/>
    <w:rPr>
      <w:sz w:val="20"/>
      <w:szCs w:val="20"/>
    </w:rPr>
  </w:style>
  <w:style w:type="character" w:customStyle="1" w:styleId="TextocomentarioCar">
    <w:name w:val="Texto comentario Car"/>
    <w:basedOn w:val="Fuentedeprrafopredeter"/>
    <w:link w:val="Textocomentario"/>
    <w:uiPriority w:val="99"/>
    <w:rsid w:val="003503EA"/>
    <w:rPr>
      <w:sz w:val="20"/>
      <w:szCs w:val="20"/>
    </w:rPr>
  </w:style>
  <w:style w:type="paragraph" w:styleId="Asuntodelcomentario">
    <w:name w:val="annotation subject"/>
    <w:basedOn w:val="Textocomentario"/>
    <w:next w:val="Textocomentario"/>
    <w:link w:val="AsuntodelcomentarioCar"/>
    <w:uiPriority w:val="99"/>
    <w:semiHidden/>
    <w:unhideWhenUsed/>
    <w:rsid w:val="003503EA"/>
    <w:rPr>
      <w:b/>
      <w:bCs/>
    </w:rPr>
  </w:style>
  <w:style w:type="character" w:customStyle="1" w:styleId="AsuntodelcomentarioCar">
    <w:name w:val="Asunto del comentario Car"/>
    <w:basedOn w:val="TextocomentarioCar"/>
    <w:link w:val="Asuntodelcomentario"/>
    <w:uiPriority w:val="99"/>
    <w:semiHidden/>
    <w:rsid w:val="003503EA"/>
    <w:rPr>
      <w:b/>
      <w:bCs/>
      <w:sz w:val="20"/>
      <w:szCs w:val="20"/>
    </w:rPr>
  </w:style>
  <w:style w:type="paragraph" w:styleId="Textodeglobo">
    <w:name w:val="Balloon Text"/>
    <w:basedOn w:val="Normal"/>
    <w:link w:val="TextodegloboCar"/>
    <w:uiPriority w:val="99"/>
    <w:semiHidden/>
    <w:unhideWhenUsed/>
    <w:rsid w:val="003503E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503EA"/>
    <w:rPr>
      <w:rFonts w:ascii="Segoe UI" w:hAnsi="Segoe UI" w:cs="Segoe UI"/>
      <w:sz w:val="18"/>
      <w:szCs w:val="1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6A2D64"/>
    <w:pPr>
      <w:tabs>
        <w:tab w:val="center" w:pos="4419"/>
        <w:tab w:val="right" w:pos="8838"/>
      </w:tabs>
    </w:pPr>
  </w:style>
  <w:style w:type="character" w:customStyle="1" w:styleId="EncabezadoCar">
    <w:name w:val="Encabezado Car"/>
    <w:basedOn w:val="Fuentedeprrafopredeter"/>
    <w:link w:val="Encabezado"/>
    <w:uiPriority w:val="99"/>
    <w:rsid w:val="006A2D64"/>
  </w:style>
  <w:style w:type="paragraph" w:styleId="Piedepgina">
    <w:name w:val="footer"/>
    <w:basedOn w:val="Normal"/>
    <w:link w:val="PiedepginaCar"/>
    <w:uiPriority w:val="99"/>
    <w:unhideWhenUsed/>
    <w:rsid w:val="006A2D64"/>
    <w:pPr>
      <w:tabs>
        <w:tab w:val="center" w:pos="4419"/>
        <w:tab w:val="right" w:pos="8838"/>
      </w:tabs>
    </w:pPr>
  </w:style>
  <w:style w:type="character" w:customStyle="1" w:styleId="PiedepginaCar">
    <w:name w:val="Pie de página Car"/>
    <w:basedOn w:val="Fuentedeprrafopredeter"/>
    <w:link w:val="Piedepgina"/>
    <w:uiPriority w:val="99"/>
    <w:rsid w:val="006A2D64"/>
  </w:style>
  <w:style w:type="character" w:customStyle="1" w:styleId="Ttulo7Car">
    <w:name w:val="Título 7 Car"/>
    <w:basedOn w:val="Fuentedeprrafopredeter"/>
    <w:link w:val="Ttulo7"/>
    <w:uiPriority w:val="9"/>
    <w:rsid w:val="00186D07"/>
    <w:rPr>
      <w:rFonts w:ascii="Century Gothic" w:eastAsia="Century Gothic" w:hAnsi="Century Gothic" w:cs="Century Gothic"/>
      <w:color w:val="000000"/>
      <w:u w:val="single"/>
    </w:rPr>
  </w:style>
  <w:style w:type="paragraph" w:styleId="TtulodeTDC">
    <w:name w:val="TOC Heading"/>
    <w:basedOn w:val="Ttulo1"/>
    <w:next w:val="Normal"/>
    <w:uiPriority w:val="39"/>
    <w:unhideWhenUsed/>
    <w:qFormat/>
    <w:rsid w:val="00D34632"/>
    <w:pPr>
      <w:spacing w:after="0"/>
      <w:outlineLvl w:val="9"/>
    </w:pPr>
    <w:rPr>
      <w:rFonts w:asciiTheme="majorHAnsi" w:eastAsiaTheme="majorEastAsia" w:hAnsiTheme="majorHAnsi" w:cstheme="majorBidi"/>
      <w:b w:val="0"/>
      <w:color w:val="2E74B5" w:themeColor="accent1" w:themeShade="BF"/>
      <w:szCs w:val="32"/>
    </w:rPr>
  </w:style>
  <w:style w:type="paragraph" w:styleId="TDC1">
    <w:name w:val="toc 1"/>
    <w:basedOn w:val="Normal"/>
    <w:next w:val="Normal"/>
    <w:autoRedefine/>
    <w:uiPriority w:val="39"/>
    <w:unhideWhenUsed/>
    <w:rsid w:val="00B7100A"/>
    <w:pPr>
      <w:spacing w:after="100"/>
    </w:pPr>
  </w:style>
  <w:style w:type="character" w:styleId="Hipervnculo">
    <w:name w:val="Hyperlink"/>
    <w:basedOn w:val="Fuentedeprrafopredeter"/>
    <w:uiPriority w:val="99"/>
    <w:unhideWhenUsed/>
    <w:rsid w:val="00B7100A"/>
    <w:rPr>
      <w:color w:val="0563C1" w:themeColor="hyperlink"/>
      <w:u w:val="single"/>
    </w:rPr>
  </w:style>
  <w:style w:type="paragraph" w:styleId="Sinespaciado">
    <w:name w:val="No Spacing"/>
    <w:basedOn w:val="Ttulo1"/>
    <w:uiPriority w:val="1"/>
    <w:rsid w:val="00943566"/>
    <w:pPr>
      <w:numPr>
        <w:numId w:val="0"/>
      </w:numPr>
      <w:tabs>
        <w:tab w:val="num" w:pos="720"/>
      </w:tabs>
      <w:ind w:left="720" w:hanging="720"/>
    </w:pPr>
    <w:rPr>
      <w:b w:val="0"/>
      <w:sz w:val="22"/>
      <w:u w:val="single"/>
    </w:rPr>
  </w:style>
  <w:style w:type="paragraph" w:styleId="TDC2">
    <w:name w:val="toc 2"/>
    <w:basedOn w:val="Normal"/>
    <w:next w:val="Normal"/>
    <w:autoRedefine/>
    <w:uiPriority w:val="39"/>
    <w:unhideWhenUsed/>
    <w:rsid w:val="00A94163"/>
    <w:pPr>
      <w:spacing w:after="100"/>
      <w:ind w:left="220"/>
    </w:pPr>
    <w:rPr>
      <w:rFonts w:asciiTheme="minorHAnsi" w:eastAsiaTheme="minorEastAsia" w:hAnsiTheme="minorHAnsi" w:cs="Times New Roman"/>
      <w:lang w:val="es-ES"/>
    </w:rPr>
  </w:style>
  <w:style w:type="paragraph" w:styleId="TDC3">
    <w:name w:val="toc 3"/>
    <w:basedOn w:val="Normal"/>
    <w:next w:val="Normal"/>
    <w:autoRedefine/>
    <w:uiPriority w:val="39"/>
    <w:unhideWhenUsed/>
    <w:rsid w:val="00A94163"/>
    <w:pPr>
      <w:spacing w:after="100"/>
      <w:ind w:left="440"/>
    </w:pPr>
    <w:rPr>
      <w:rFonts w:asciiTheme="minorHAnsi" w:eastAsiaTheme="minorEastAsia" w:hAnsiTheme="minorHAnsi" w:cs="Times New Roman"/>
      <w:lang w:val="es-ES"/>
    </w:rPr>
  </w:style>
  <w:style w:type="table" w:styleId="Tablaconcuadrcula">
    <w:name w:val="Table Grid"/>
    <w:basedOn w:val="Tablanormal"/>
    <w:uiPriority w:val="39"/>
    <w:rsid w:val="00474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pgrafe">
    <w:name w:val="caption"/>
    <w:basedOn w:val="Normal"/>
    <w:next w:val="Normal"/>
    <w:uiPriority w:val="35"/>
    <w:unhideWhenUsed/>
    <w:qFormat/>
    <w:rsid w:val="00687DA2"/>
    <w:pPr>
      <w:spacing w:after="200"/>
    </w:pPr>
    <w:rPr>
      <w:i/>
      <w:iCs/>
      <w:color w:val="44546A" w:themeColor="text2"/>
      <w:sz w:val="18"/>
      <w:szCs w:val="18"/>
    </w:rPr>
  </w:style>
  <w:style w:type="table" w:customStyle="1" w:styleId="a">
    <w:basedOn w:val="TableNormal30"/>
    <w:tblPr>
      <w:tblStyleRowBandSize w:val="1"/>
      <w:tblStyleColBandSize w:val="1"/>
      <w:tblCellMar>
        <w:left w:w="108" w:type="dxa"/>
        <w:right w:w="108" w:type="dxa"/>
      </w:tblCellMar>
    </w:tblPr>
  </w:style>
  <w:style w:type="table" w:customStyle="1" w:styleId="a0">
    <w:basedOn w:val="TableNormal30"/>
    <w:tblPr>
      <w:tblStyleRowBandSize w:val="1"/>
      <w:tblStyleColBandSize w:val="1"/>
      <w:tblCellMar>
        <w:left w:w="70" w:type="dxa"/>
        <w:right w:w="70" w:type="dxa"/>
      </w:tblCellMar>
    </w:tblPr>
  </w:style>
  <w:style w:type="table" w:customStyle="1" w:styleId="a1">
    <w:basedOn w:val="TableNormal30"/>
    <w:tblPr>
      <w:tblStyleRowBandSize w:val="1"/>
      <w:tblStyleColBandSize w:val="1"/>
      <w:tblCellMar>
        <w:left w:w="108" w:type="dxa"/>
        <w:right w:w="108" w:type="dxa"/>
      </w:tblCellMar>
    </w:tblPr>
  </w:style>
  <w:style w:type="table" w:customStyle="1" w:styleId="a2">
    <w:basedOn w:val="TableNormal30"/>
    <w:tblPr>
      <w:tblStyleRowBandSize w:val="1"/>
      <w:tblStyleColBandSize w:val="1"/>
      <w:tblCellMar>
        <w:left w:w="108" w:type="dxa"/>
        <w:right w:w="108" w:type="dxa"/>
      </w:tblCellMar>
    </w:tblPr>
  </w:style>
  <w:style w:type="table" w:customStyle="1" w:styleId="a3">
    <w:basedOn w:val="TableNormal20"/>
    <w:tblPr>
      <w:tblStyleRowBandSize w:val="1"/>
      <w:tblStyleColBandSize w:val="1"/>
      <w:tblCellMar>
        <w:top w:w="100" w:type="dxa"/>
        <w:left w:w="100" w:type="dxa"/>
        <w:bottom w:w="100" w:type="dxa"/>
        <w:right w:w="100" w:type="dxa"/>
      </w:tblCellMar>
    </w:tblPr>
    <w:tcPr>
      <w:shd w:val="clear" w:color="auto" w:fill="FFFFFF"/>
    </w:tcPr>
  </w:style>
  <w:style w:type="table" w:customStyle="1" w:styleId="a4">
    <w:basedOn w:val="TableNormal20"/>
    <w:tblPr>
      <w:tblStyleRowBandSize w:val="1"/>
      <w:tblStyleColBandSize w:val="1"/>
      <w:tblCellMar>
        <w:left w:w="108" w:type="dxa"/>
        <w:right w:w="108" w:type="dxa"/>
      </w:tblCellMar>
    </w:tblPr>
  </w:style>
  <w:style w:type="table" w:customStyle="1" w:styleId="a5">
    <w:basedOn w:val="TableNormal10"/>
    <w:tblPr>
      <w:tblStyleRowBandSize w:val="1"/>
      <w:tblStyleColBandSize w:val="1"/>
      <w:tblCellMar>
        <w:left w:w="108" w:type="dxa"/>
        <w:right w:w="108" w:type="dxa"/>
      </w:tblCellMar>
    </w:tblPr>
    <w:tcPr>
      <w:shd w:val="clear" w:color="auto" w:fill="FFFFFF"/>
    </w:tcPr>
  </w:style>
  <w:style w:type="table" w:customStyle="1" w:styleId="a6">
    <w:basedOn w:val="TableNormal10"/>
    <w:tblPr>
      <w:tblStyleRowBandSize w:val="1"/>
      <w:tblStyleColBandSize w:val="1"/>
      <w:tblCellMar>
        <w:left w:w="108" w:type="dxa"/>
        <w:right w:w="108" w:type="dxa"/>
      </w:tblCellMar>
    </w:tblPr>
    <w:tcPr>
      <w:shd w:val="clear" w:color="auto" w:fill="FFFFFF"/>
    </w:tcPr>
  </w:style>
  <w:style w:type="paragraph" w:styleId="Textonotapie">
    <w:name w:val="footnote text"/>
    <w:basedOn w:val="Normal"/>
    <w:link w:val="TextonotapieCar"/>
    <w:uiPriority w:val="99"/>
    <w:semiHidden/>
    <w:unhideWhenUsed/>
    <w:rsid w:val="004159E6"/>
    <w:pPr>
      <w:spacing w:after="0"/>
    </w:pPr>
    <w:rPr>
      <w:sz w:val="20"/>
      <w:szCs w:val="20"/>
    </w:rPr>
  </w:style>
  <w:style w:type="character" w:customStyle="1" w:styleId="TextonotapieCar">
    <w:name w:val="Texto nota pie Car"/>
    <w:basedOn w:val="Fuentedeprrafopredeter"/>
    <w:link w:val="Textonotapie"/>
    <w:uiPriority w:val="99"/>
    <w:semiHidden/>
    <w:rsid w:val="004159E6"/>
    <w:rPr>
      <w:rFonts w:ascii="Calibri" w:hAnsi="Calibri"/>
      <w:color w:val="000000"/>
      <w:sz w:val="20"/>
      <w:szCs w:val="20"/>
    </w:rPr>
  </w:style>
  <w:style w:type="character" w:styleId="Refdenotaalpie">
    <w:name w:val="footnote reference"/>
    <w:basedOn w:val="Fuentedeprrafopredeter"/>
    <w:uiPriority w:val="99"/>
    <w:semiHidden/>
    <w:unhideWhenUsed/>
    <w:rsid w:val="004159E6"/>
    <w:rPr>
      <w:vertAlign w:val="superscript"/>
    </w:rPr>
  </w:style>
  <w:style w:type="table" w:customStyle="1" w:styleId="a7">
    <w:basedOn w:val="TableNormal3"/>
    <w:tblPr>
      <w:tblStyleRowBandSize w:val="1"/>
      <w:tblStyleColBandSize w:val="1"/>
      <w:tblCellMar>
        <w:left w:w="108" w:type="dxa"/>
        <w:right w:w="108" w:type="dxa"/>
      </w:tblCellMar>
    </w:tblPr>
  </w:style>
  <w:style w:type="table" w:customStyle="1" w:styleId="a8">
    <w:basedOn w:val="TableNormal3"/>
    <w:tblPr>
      <w:tblStyleRowBandSize w:val="1"/>
      <w:tblStyleColBandSize w:val="1"/>
      <w:tblCellMar>
        <w:left w:w="108" w:type="dxa"/>
        <w:right w:w="108" w:type="dxa"/>
      </w:tblCellMar>
    </w:tblPr>
  </w:style>
  <w:style w:type="table" w:customStyle="1" w:styleId="a9">
    <w:basedOn w:val="TableNormal2"/>
    <w:tblPr>
      <w:tblStyleRowBandSize w:val="1"/>
      <w:tblStyleColBandSize w:val="1"/>
      <w:tblCellMar>
        <w:left w:w="108" w:type="dxa"/>
        <w:right w:w="108" w:type="dxa"/>
      </w:tblCellMar>
    </w:tblPr>
  </w:style>
  <w:style w:type="table" w:customStyle="1" w:styleId="aa">
    <w:basedOn w:val="TableNormal2"/>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108" w:type="dxa"/>
        <w:right w:w="108" w:type="dxa"/>
      </w:tblCellMar>
    </w:tblPr>
  </w:style>
  <w:style w:type="table" w:customStyle="1" w:styleId="ac">
    <w:basedOn w:val="TableNormal1"/>
    <w:tblPr>
      <w:tblStyleRowBandSize w:val="1"/>
      <w:tblStyleColBandSize w:val="1"/>
      <w:tblCellMar>
        <w:left w:w="108" w:type="dxa"/>
        <w:right w:w="108" w:type="dxa"/>
      </w:tblCellMar>
    </w:tblPr>
  </w:style>
  <w:style w:type="table" w:customStyle="1" w:styleId="ad">
    <w:basedOn w:val="TableNormal0"/>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IsEDbOhf7aHYEtUu6UlbTC59kXQ==">AMUW2mVz3lYR8r1T0Lt8nc3hrY5zl9LAz0Yz8/DdpMVUqY9ojJBLWJz6B0VLcL3LRI22ZgIhnhf67P7IPX1MXZOU7wlXlseEp6p3pm7ydPuJ5FypXIeT1Y9e20kqanErJ/m91EGdBPpHp9lj+dT6gMS2aqRg8M/c9CDy6a3EXcnoG8hl3IaAkXV0SZoaTsH+ccB/wP44dDlIx//6XD6B90uIfzQbdk5WaKvU9b6W7ugzq3egxFCqNzAyN8xinSmw/n+z8SBn96Li4K8NQ3HCD1KWyhr4oDwMijBqikZnfyVIuMkOuDvjaaPKPF/9Vv+SGw9weRrTjYBpGqDvQH4Ic0K/4QS3VxHsmnDcGuFcJAdKyQBDiTEf5J223M24pB810EGeUTBWY1IcEK/sfOXdkbCkA5BZ27S7U3XL8wm8GXeSomemHOogs4Po7LkQaYur/APdAc3GO7N4/tWkjU99ogH7DNCpVg4yVzTyWgi3pOzwDPPqw75I0zweRU8AQycQOa/l9lJSWWhnBEr4oMhKByOFl9CDPfqiC8fGcGWBsyOSm4CvfpOMy9uFbuYW5hcXZYAdhMBN2PXK+cgokEnA3qY87mjHaWlvP15tUSyBwzh5XlIlwOZFvN1jQgDSXEQQArijN/z+Vrn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14</Pages>
  <Words>3640</Words>
  <Characters>20024</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López Macias</dc:creator>
  <cp:lastModifiedBy>CLAUDIA BERENICE RUIZ CERVANTES</cp:lastModifiedBy>
  <cp:revision>8</cp:revision>
  <cp:lastPrinted>2023-02-27T18:13:00Z</cp:lastPrinted>
  <dcterms:created xsi:type="dcterms:W3CDTF">2023-02-22T21:21:00Z</dcterms:created>
  <dcterms:modified xsi:type="dcterms:W3CDTF">2023-02-27T18:14:00Z</dcterms:modified>
</cp:coreProperties>
</file>